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E22C5" w14:textId="798BE5E3" w:rsidR="00767766" w:rsidRPr="00414F9C" w:rsidRDefault="00F30144" w:rsidP="001F2A94">
      <w:pPr>
        <w:pStyle w:val="Heading1"/>
        <w:spacing w:before="0" w:after="0"/>
        <w:jc w:val="center"/>
        <w:rPr>
          <w:rFonts w:cs="Arial"/>
        </w:rPr>
      </w:pPr>
      <w:r>
        <w:rPr>
          <w:rFonts w:cs="Arial"/>
        </w:rPr>
        <w:t>FINAL</w:t>
      </w:r>
      <w:r w:rsidR="000236E9">
        <w:rPr>
          <w:rFonts w:cs="Arial"/>
        </w:rPr>
        <w:t xml:space="preserve"> </w:t>
      </w:r>
      <w:r w:rsidR="00767766" w:rsidRPr="00414F9C">
        <w:rPr>
          <w:rFonts w:cs="Arial"/>
        </w:rPr>
        <w:t>EXPRESS TERMS</w:t>
      </w:r>
      <w:r w:rsidR="00767766" w:rsidRPr="00414F9C">
        <w:rPr>
          <w:rFonts w:cs="Arial"/>
        </w:rPr>
        <w:br/>
        <w:t>FOR PROPOSED BUILDING STANDARDS</w:t>
      </w:r>
      <w:r w:rsidR="00767766" w:rsidRPr="00414F9C">
        <w:rPr>
          <w:rFonts w:cs="Arial"/>
        </w:rPr>
        <w:br/>
        <w:t xml:space="preserve">OF THE </w:t>
      </w:r>
      <w:r w:rsidR="004845E4" w:rsidRPr="00414F9C">
        <w:rPr>
          <w:rFonts w:cs="Arial"/>
        </w:rPr>
        <w:t>CALIFORNIA DEPARTMENT OF HOUSING AND COMMUNITY DEVELOPMENT</w:t>
      </w:r>
      <w:r w:rsidR="00767766" w:rsidRPr="00414F9C">
        <w:rPr>
          <w:rFonts w:cs="Arial"/>
        </w:rPr>
        <w:br/>
        <w:t>REGARDING THE</w:t>
      </w:r>
      <w:r w:rsidR="004845E4" w:rsidRPr="00414F9C">
        <w:rPr>
          <w:rFonts w:cs="Arial"/>
        </w:rPr>
        <w:t xml:space="preserve"> 2025 CALIFORNIA RESIDENTIAL CODE</w:t>
      </w:r>
      <w:r w:rsidR="00767766" w:rsidRPr="00414F9C">
        <w:rPr>
          <w:rFonts w:cs="Arial"/>
        </w:rPr>
        <w:t>,</w:t>
      </w:r>
      <w:r w:rsidR="001F2A94" w:rsidRPr="00414F9C">
        <w:rPr>
          <w:rFonts w:cs="Arial"/>
        </w:rPr>
        <w:br/>
      </w:r>
      <w:r w:rsidR="00767766" w:rsidRPr="00414F9C">
        <w:rPr>
          <w:rFonts w:cs="Arial"/>
        </w:rPr>
        <w:t xml:space="preserve">CALIFORNIA CODE OF REGULATIONS, TITLE 24, PART </w:t>
      </w:r>
      <w:r w:rsidR="00346C44" w:rsidRPr="00414F9C">
        <w:rPr>
          <w:rFonts w:cs="Arial"/>
        </w:rPr>
        <w:t>2.5</w:t>
      </w:r>
      <w:r w:rsidR="001F2A94" w:rsidRPr="00414F9C">
        <w:rPr>
          <w:rFonts w:cs="Arial"/>
        </w:rPr>
        <w:br/>
      </w:r>
      <w:r w:rsidR="00767766" w:rsidRPr="00414F9C">
        <w:rPr>
          <w:rFonts w:cs="Arial"/>
        </w:rPr>
        <w:t>(</w:t>
      </w:r>
      <w:r w:rsidR="00F1558A" w:rsidRPr="00414F9C">
        <w:rPr>
          <w:rFonts w:cs="Arial"/>
        </w:rPr>
        <w:t>HCD 07/24)</w:t>
      </w:r>
    </w:p>
    <w:p w14:paraId="2178BCDB" w14:textId="2BAF53E7" w:rsidR="00767766" w:rsidRPr="00414F9C" w:rsidRDefault="00BE48F6" w:rsidP="00005708">
      <w:pPr>
        <w:spacing w:before="120"/>
        <w:rPr>
          <w:rFonts w:cs="Arial"/>
        </w:rPr>
      </w:pPr>
      <w:r w:rsidRPr="00414F9C">
        <w:rPr>
          <w:rFonts w:cs="Arial"/>
        </w:rPr>
        <w:t>The s</w:t>
      </w:r>
      <w:r w:rsidR="00767766" w:rsidRPr="00414F9C">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14F9C" w:rsidRDefault="00AD280C" w:rsidP="00AA0C1D">
      <w:pPr>
        <w:pBdr>
          <w:top w:val="single" w:sz="4" w:space="1" w:color="auto"/>
        </w:pBdr>
        <w:rPr>
          <w:rFonts w:cs="Arial"/>
        </w:rPr>
      </w:pPr>
      <w:r w:rsidRPr="00414F9C">
        <w:rPr>
          <w:rFonts w:cs="Arial"/>
          <w:szCs w:val="24"/>
        </w:rPr>
        <w:t>If using assistive technology, please adjust your settings to recogni</w:t>
      </w:r>
      <w:r w:rsidR="00332C1D" w:rsidRPr="00414F9C">
        <w:rPr>
          <w:rFonts w:cs="Arial"/>
          <w:szCs w:val="24"/>
        </w:rPr>
        <w:t>ze underline, strikeout, italic</w:t>
      </w:r>
      <w:r w:rsidRPr="00414F9C">
        <w:rPr>
          <w:rFonts w:cs="Arial"/>
          <w:szCs w:val="24"/>
        </w:rPr>
        <w:t xml:space="preserve"> and ellipsis.</w:t>
      </w:r>
    </w:p>
    <w:p w14:paraId="16D083F6" w14:textId="32614753" w:rsidR="00AD280C" w:rsidRPr="00414F9C" w:rsidRDefault="00AD280C" w:rsidP="00AA0C1D">
      <w:pPr>
        <w:pStyle w:val="Heading2"/>
        <w:spacing w:before="0" w:after="0"/>
        <w:rPr>
          <w:rFonts w:cs="Arial"/>
        </w:rPr>
      </w:pPr>
      <w:r w:rsidRPr="00414F9C">
        <w:rPr>
          <w:rFonts w:cs="Arial"/>
        </w:rPr>
        <w:t xml:space="preserve">LEGEND </w:t>
      </w:r>
      <w:r w:rsidR="0073368F" w:rsidRPr="00414F9C">
        <w:rPr>
          <w:rFonts w:cs="Arial"/>
        </w:rPr>
        <w:t>for</w:t>
      </w:r>
      <w:r w:rsidRPr="00414F9C">
        <w:rPr>
          <w:rFonts w:cs="Arial"/>
        </w:rPr>
        <w:t xml:space="preserve"> EXPRESS TERMS </w:t>
      </w:r>
    </w:p>
    <w:p w14:paraId="586337BA" w14:textId="77777777" w:rsidR="001D6449" w:rsidRPr="00414F9C" w:rsidRDefault="001D6449" w:rsidP="00CD71EA">
      <w:pPr>
        <w:pStyle w:val="ListParagraph"/>
        <w:numPr>
          <w:ilvl w:val="0"/>
          <w:numId w:val="7"/>
        </w:numPr>
        <w:rPr>
          <w:rFonts w:cs="Arial"/>
        </w:rPr>
      </w:pPr>
      <w:r w:rsidRPr="00414F9C">
        <w:rPr>
          <w:rFonts w:cs="Arial"/>
        </w:rPr>
        <w:t>Model Code language appears upright</w:t>
      </w:r>
    </w:p>
    <w:p w14:paraId="715DBFB9" w14:textId="77777777" w:rsidR="001D6449" w:rsidRPr="00414F9C" w:rsidRDefault="001D6449" w:rsidP="00CD71EA">
      <w:pPr>
        <w:pStyle w:val="ListParagraph"/>
        <w:numPr>
          <w:ilvl w:val="0"/>
          <w:numId w:val="7"/>
        </w:numPr>
        <w:rPr>
          <w:rFonts w:cs="Arial"/>
        </w:rPr>
      </w:pPr>
      <w:r w:rsidRPr="00414F9C">
        <w:rPr>
          <w:rFonts w:cs="Arial"/>
        </w:rPr>
        <w:t>Existing California</w:t>
      </w:r>
      <w:r w:rsidR="00F057BF" w:rsidRPr="00414F9C">
        <w:rPr>
          <w:rFonts w:cs="Arial"/>
        </w:rPr>
        <w:t xml:space="preserve"> amendments appear in </w:t>
      </w:r>
      <w:r w:rsidR="00F057BF" w:rsidRPr="00414F9C">
        <w:rPr>
          <w:rFonts w:cs="Arial"/>
          <w:i/>
        </w:rPr>
        <w:t>italic</w:t>
      </w:r>
    </w:p>
    <w:p w14:paraId="3490FE4A" w14:textId="77777777" w:rsidR="00F057BF" w:rsidRPr="00414F9C" w:rsidRDefault="00F057BF" w:rsidP="00CD71EA">
      <w:pPr>
        <w:pStyle w:val="ListParagraph"/>
        <w:numPr>
          <w:ilvl w:val="0"/>
          <w:numId w:val="7"/>
        </w:numPr>
        <w:rPr>
          <w:rFonts w:cs="Arial"/>
          <w:i/>
          <w:u w:val="single"/>
        </w:rPr>
      </w:pPr>
      <w:r w:rsidRPr="00414F9C">
        <w:rPr>
          <w:rFonts w:cs="Arial"/>
        </w:rPr>
        <w:t xml:space="preserve">Amended model code or new California amendments appear </w:t>
      </w:r>
      <w:r w:rsidR="00FE4917" w:rsidRPr="00414F9C">
        <w:rPr>
          <w:rFonts w:cs="Arial"/>
          <w:i/>
          <w:u w:val="single"/>
        </w:rPr>
        <w:t>underlined &amp;</w:t>
      </w:r>
      <w:r w:rsidRPr="00414F9C">
        <w:rPr>
          <w:rFonts w:cs="Arial"/>
          <w:i/>
          <w:u w:val="single"/>
        </w:rPr>
        <w:t xml:space="preserve"> italic</w:t>
      </w:r>
    </w:p>
    <w:p w14:paraId="39782DE2" w14:textId="77777777" w:rsidR="00BC3F6E" w:rsidRPr="00414F9C" w:rsidRDefault="00BC3F6E" w:rsidP="00CD71EA">
      <w:pPr>
        <w:pStyle w:val="ListParagraph"/>
        <w:numPr>
          <w:ilvl w:val="0"/>
          <w:numId w:val="7"/>
        </w:numPr>
        <w:rPr>
          <w:rFonts w:cs="Arial"/>
        </w:rPr>
      </w:pPr>
      <w:r w:rsidRPr="00414F9C">
        <w:rPr>
          <w:rFonts w:cs="Arial"/>
        </w:rPr>
        <w:t xml:space="preserve">Repealed model code language appears </w:t>
      </w:r>
      <w:r w:rsidRPr="00414F9C">
        <w:rPr>
          <w:rFonts w:cs="Arial"/>
          <w:strike/>
        </w:rPr>
        <w:t>upright and in strikeout</w:t>
      </w:r>
    </w:p>
    <w:p w14:paraId="5284F823" w14:textId="77777777" w:rsidR="00BC3F6E" w:rsidRPr="00414F9C" w:rsidRDefault="00BC3F6E" w:rsidP="00CD71EA">
      <w:pPr>
        <w:pStyle w:val="ListParagraph"/>
        <w:numPr>
          <w:ilvl w:val="0"/>
          <w:numId w:val="7"/>
        </w:numPr>
        <w:rPr>
          <w:rFonts w:cs="Arial"/>
        </w:rPr>
      </w:pPr>
      <w:r w:rsidRPr="00414F9C">
        <w:rPr>
          <w:rFonts w:cs="Arial"/>
        </w:rPr>
        <w:t xml:space="preserve">Repealed California amendments appear in </w:t>
      </w:r>
      <w:r w:rsidRPr="00414F9C">
        <w:rPr>
          <w:rFonts w:cs="Arial"/>
          <w:i/>
          <w:strike/>
        </w:rPr>
        <w:t>italic and strikeout</w:t>
      </w:r>
    </w:p>
    <w:p w14:paraId="2AFFEBA7" w14:textId="688AB0C5" w:rsidR="00AD280C" w:rsidRPr="00414F9C" w:rsidRDefault="000B5D13" w:rsidP="001D015D">
      <w:pPr>
        <w:pStyle w:val="ListParagraph"/>
        <w:numPr>
          <w:ilvl w:val="0"/>
          <w:numId w:val="7"/>
        </w:numPr>
        <w:contextualSpacing w:val="0"/>
        <w:rPr>
          <w:rFonts w:cs="Arial"/>
        </w:rPr>
      </w:pPr>
      <w:r w:rsidRPr="00414F9C">
        <w:rPr>
          <w:rFonts w:cs="Arial"/>
        </w:rPr>
        <w:t xml:space="preserve">Ellipses </w:t>
      </w:r>
      <w:r w:rsidR="00EC27FE" w:rsidRPr="00414F9C">
        <w:rPr>
          <w:rFonts w:cs="Arial"/>
          <w:szCs w:val="24"/>
        </w:rPr>
        <w:t>(</w:t>
      </w:r>
      <w:r w:rsidR="00EC27FE" w:rsidRPr="00414F9C">
        <w:rPr>
          <w:rFonts w:cs="Arial"/>
          <w:sz w:val="2"/>
          <w:szCs w:val="2"/>
        </w:rPr>
        <w:t xml:space="preserve"> </w:t>
      </w:r>
      <w:r w:rsidR="00EC27FE" w:rsidRPr="00414F9C">
        <w:rPr>
          <w:rFonts w:cs="Arial"/>
          <w:szCs w:val="24"/>
        </w:rPr>
        <w:t>…)</w:t>
      </w:r>
      <w:r w:rsidR="00BC3F6E" w:rsidRPr="00414F9C">
        <w:rPr>
          <w:rFonts w:eastAsia="Times New Roman" w:cs="Arial"/>
          <w:szCs w:val="24"/>
          <w:lang w:eastAsia="ko-KR"/>
        </w:rPr>
        <w:t xml:space="preserve"> </w:t>
      </w:r>
      <w:r w:rsidR="00664F8A" w:rsidRPr="00414F9C">
        <w:rPr>
          <w:rFonts w:eastAsia="Times New Roman" w:cs="Arial"/>
          <w:lang w:eastAsia="ko-KR"/>
        </w:rPr>
        <w:t>indicate existing text remains unchanged</w:t>
      </w:r>
    </w:p>
    <w:p w14:paraId="3700352B" w14:textId="7562C451" w:rsidR="002537B1" w:rsidRPr="00414F9C" w:rsidRDefault="002C68C3" w:rsidP="001D015D">
      <w:pPr>
        <w:pStyle w:val="Heading2"/>
        <w:pBdr>
          <w:top w:val="single" w:sz="4" w:space="1" w:color="auto"/>
        </w:pBdr>
        <w:spacing w:before="0"/>
      </w:pPr>
      <w:r>
        <w:rPr>
          <w:rFonts w:cs="Arial"/>
        </w:rPr>
        <w:t>FINAL</w:t>
      </w:r>
      <w:r w:rsidR="00767766" w:rsidRPr="00414F9C">
        <w:t xml:space="preserve"> EXPRESS TERMS</w:t>
      </w:r>
      <w:r w:rsidR="0083127A" w:rsidRPr="00414F9C">
        <w:t xml:space="preserve"> </w:t>
      </w:r>
    </w:p>
    <w:p w14:paraId="5E9EDFE1" w14:textId="0C86878B" w:rsidR="00D01F75" w:rsidRPr="00414F9C" w:rsidRDefault="00AA0C1D" w:rsidP="00382910">
      <w:pPr>
        <w:pStyle w:val="Heading3"/>
        <w:spacing w:before="0"/>
      </w:pPr>
      <w:bookmarkStart w:id="0" w:name="_Hlk153958841"/>
      <w:r w:rsidRPr="00414F9C">
        <w:t>ITEM</w:t>
      </w:r>
      <w:r w:rsidR="00CD71EA" w:rsidRPr="00414F9C">
        <w:t xml:space="preserve"> </w:t>
      </w:r>
      <w:r w:rsidR="002977A7" w:rsidRPr="002024A1">
        <w:t>1</w:t>
      </w:r>
      <w:r w:rsidR="000D1272" w:rsidRPr="00414F9C">
        <w:rPr>
          <w:rFonts w:ascii="Cambria" w:eastAsia="Cambria" w:hAnsi="Cambria" w:cs="Cambria"/>
          <w:color w:val="243F60"/>
        </w:rPr>
        <w:t xml:space="preserve"> </w:t>
      </w:r>
      <w:r w:rsidR="0055085E" w:rsidRPr="002024A1">
        <w:rPr>
          <w:rFonts w:ascii="Cambria" w:eastAsia="Cambria" w:hAnsi="Cambria" w:cs="Cambria"/>
          <w:color w:val="243F60"/>
        </w:rPr>
        <w:br/>
      </w:r>
      <w:r w:rsidR="00B54321" w:rsidRPr="00414F9C">
        <w:t xml:space="preserve">Chapter 1, </w:t>
      </w:r>
      <w:r w:rsidR="00B14B38" w:rsidRPr="00414F9C">
        <w:t>Scope</w:t>
      </w:r>
      <w:r w:rsidR="00011E25">
        <w:t>,</w:t>
      </w:r>
      <w:r w:rsidR="00B14B38" w:rsidRPr="00414F9C">
        <w:t xml:space="preserve"> and Application</w:t>
      </w:r>
      <w:r w:rsidR="00D10702" w:rsidRPr="00414F9C">
        <w:t>, Di</w:t>
      </w:r>
      <w:r w:rsidR="00BE7448" w:rsidRPr="00414F9C">
        <w:t xml:space="preserve">vision </w:t>
      </w:r>
      <w:r w:rsidR="002D33A6" w:rsidRPr="00414F9C">
        <w:t>I</w:t>
      </w:r>
      <w:r w:rsidR="007B1951" w:rsidRPr="00414F9C">
        <w:t>,</w:t>
      </w:r>
      <w:r w:rsidR="002D14E6" w:rsidRPr="00414F9C">
        <w:t xml:space="preserve"> </w:t>
      </w:r>
      <w:r w:rsidR="00C43650" w:rsidRPr="00414F9C">
        <w:t xml:space="preserve">California Administration </w:t>
      </w:r>
    </w:p>
    <w:p w14:paraId="6301B006" w14:textId="19068503" w:rsidR="00676C39" w:rsidRPr="00414F9C" w:rsidRDefault="00D5199E" w:rsidP="001E0114">
      <w:r w:rsidRPr="00414F9C">
        <w:t xml:space="preserve">HCD proposes to bring forward existing California </w:t>
      </w:r>
      <w:r w:rsidR="000B1A7B" w:rsidRPr="00414F9C">
        <w:t>a</w:t>
      </w:r>
      <w:r w:rsidRPr="00414F9C">
        <w:t>mendments in Chapter 1, Division I, Sections 1.1</w:t>
      </w:r>
      <w:r w:rsidR="001A5FBE" w:rsidRPr="00414F9C">
        <w:t xml:space="preserve"> through </w:t>
      </w:r>
      <w:r w:rsidR="00590CB8" w:rsidRPr="00414F9C">
        <w:t>1.1.12</w:t>
      </w:r>
      <w:r w:rsidRPr="00414F9C">
        <w:t xml:space="preserve"> and 1.8</w:t>
      </w:r>
      <w:r w:rsidR="00590CB8" w:rsidRPr="00414F9C">
        <w:t xml:space="preserve"> through 1.8.10.2</w:t>
      </w:r>
      <w:r w:rsidRPr="00414F9C">
        <w:t>, from the 20</w:t>
      </w:r>
      <w:r w:rsidR="00A33C8E" w:rsidRPr="00414F9C">
        <w:t>2</w:t>
      </w:r>
      <w:r w:rsidR="004966EB" w:rsidRPr="00414F9C">
        <w:t>2</w:t>
      </w:r>
      <w:r w:rsidRPr="00414F9C">
        <w:t xml:space="preserve"> C</w:t>
      </w:r>
      <w:r w:rsidR="00165D15" w:rsidRPr="00414F9C">
        <w:t>alifornia Residential Code (CRC)</w:t>
      </w:r>
      <w:r w:rsidRPr="00414F9C">
        <w:t xml:space="preserve"> into the 202</w:t>
      </w:r>
      <w:r w:rsidR="007F45E3" w:rsidRPr="00414F9C">
        <w:t>5</w:t>
      </w:r>
      <w:r w:rsidRPr="00414F9C">
        <w:t xml:space="preserve"> CRC with modifications as follows:</w:t>
      </w:r>
    </w:p>
    <w:p w14:paraId="2D762F23" w14:textId="2F4F3DAE" w:rsidR="002F3B01" w:rsidRPr="00414F9C" w:rsidRDefault="00676C39" w:rsidP="002F3B01">
      <w:pPr>
        <w:rPr>
          <w:rStyle w:val="eop"/>
          <w:rFonts w:cs="Arial"/>
          <w:color w:val="000000"/>
          <w:shd w:val="clear" w:color="auto" w:fill="FFFFFF"/>
        </w:rPr>
      </w:pPr>
      <w:r w:rsidRPr="00414F9C">
        <w:rPr>
          <w:rStyle w:val="normaltextrun"/>
          <w:rFonts w:cs="Arial"/>
          <w:b/>
          <w:bCs/>
          <w:color w:val="000000"/>
          <w:shd w:val="clear" w:color="auto" w:fill="FFFFFF"/>
        </w:rPr>
        <w:t xml:space="preserve">Note: </w:t>
      </w:r>
      <w:r w:rsidRPr="00414F9C">
        <w:rPr>
          <w:rStyle w:val="normaltextrun"/>
          <w:rFonts w:cs="Arial"/>
          <w:color w:val="000000"/>
          <w:shd w:val="clear" w:color="auto" w:fill="FFFFFF"/>
        </w:rPr>
        <w:t>Chapter 1, Division 1 is comprised entirely of California amendments. Therefore, only detailed text of proposed changes, repeals and new amendments are shown. </w:t>
      </w:r>
      <w:r w:rsidRPr="00414F9C">
        <w:rPr>
          <w:rStyle w:val="eop"/>
          <w:rFonts w:cs="Arial"/>
          <w:color w:val="000000"/>
          <w:shd w:val="clear" w:color="auto" w:fill="FFFFFF"/>
        </w:rPr>
        <w:t> </w:t>
      </w:r>
    </w:p>
    <w:p w14:paraId="5DDCD69F" w14:textId="26CF6F54" w:rsidR="002D33A6" w:rsidRPr="00414F9C" w:rsidRDefault="002D33A6" w:rsidP="002D33A6">
      <w:pPr>
        <w:spacing w:before="120"/>
        <w:jc w:val="center"/>
        <w:rPr>
          <w:b/>
          <w:bCs/>
        </w:rPr>
      </w:pPr>
      <w:r w:rsidRPr="00414F9C">
        <w:rPr>
          <w:rStyle w:val="eop"/>
          <w:rFonts w:cs="Arial"/>
          <w:b/>
          <w:bCs/>
          <w:color w:val="000000"/>
          <w:shd w:val="clear" w:color="auto" w:fill="FFFFFF"/>
        </w:rPr>
        <w:t xml:space="preserve">SCOPE AND </w:t>
      </w:r>
      <w:r w:rsidR="00B14B38" w:rsidRPr="00414F9C">
        <w:rPr>
          <w:rStyle w:val="eop"/>
          <w:rFonts w:cs="Arial"/>
          <w:b/>
          <w:bCs/>
          <w:color w:val="000000"/>
          <w:shd w:val="clear" w:color="auto" w:fill="FFFFFF"/>
        </w:rPr>
        <w:t>APPLICATION</w:t>
      </w:r>
      <w:r w:rsidRPr="00414F9C">
        <w:rPr>
          <w:rStyle w:val="eop"/>
          <w:rFonts w:cs="Arial"/>
          <w:b/>
          <w:bCs/>
          <w:color w:val="000000"/>
          <w:shd w:val="clear" w:color="auto" w:fill="FFFFFF"/>
        </w:rPr>
        <w:br/>
        <w:t>DIVISION I</w:t>
      </w:r>
      <w:r w:rsidRPr="00414F9C">
        <w:rPr>
          <w:rStyle w:val="eop"/>
          <w:rFonts w:cs="Arial"/>
          <w:b/>
          <w:bCs/>
          <w:color w:val="000000"/>
          <w:shd w:val="clear" w:color="auto" w:fill="FFFFFF"/>
        </w:rPr>
        <w:br/>
        <w:t xml:space="preserve">CALIFORNIA ADMINISTRATION </w:t>
      </w:r>
    </w:p>
    <w:p w14:paraId="72B84229" w14:textId="27A9BFE1" w:rsidR="00B16775" w:rsidRPr="00414F9C" w:rsidRDefault="007070CE" w:rsidP="00F03581">
      <w:pPr>
        <w:widowControl/>
        <w:spacing w:before="120" w:after="240"/>
        <w:rPr>
          <w:rFonts w:eastAsia="Calibri" w:cs="Arial"/>
          <w:i/>
          <w:snapToGrid/>
          <w:szCs w:val="24"/>
        </w:rPr>
      </w:pPr>
      <w:r w:rsidRPr="00414F9C">
        <w:rPr>
          <w:rFonts w:eastAsia="Calibri" w:cs="Arial"/>
          <w:b/>
          <w:i/>
          <w:szCs w:val="24"/>
        </w:rPr>
        <w:t>1.1.1 Title.</w:t>
      </w:r>
      <w:r w:rsidRPr="00414F9C">
        <w:rPr>
          <w:rFonts w:eastAsia="Calibri" w:cs="Arial"/>
          <w:i/>
          <w:szCs w:val="24"/>
        </w:rPr>
        <w:t xml:space="preserve"> These regulations shall be known as the California Residential Code, may be cited as such and will be referred to herein as “this code.” The California Residential Code is Part 2.5 of thirteen parts of the official compilation and publication of the adoption, amendment and repeal of building regulations to the California Code of Regulations, Title 24, also referred to as the California Building Standards Code. This part incorporates by adoption the </w:t>
      </w:r>
      <w:r w:rsidRPr="00414F9C">
        <w:rPr>
          <w:rFonts w:eastAsia="Calibri" w:cs="Arial"/>
          <w:i/>
          <w:strike/>
          <w:szCs w:val="24"/>
        </w:rPr>
        <w:t>2021</w:t>
      </w:r>
      <w:r w:rsidRPr="00414F9C">
        <w:rPr>
          <w:rFonts w:eastAsia="Calibri" w:cs="Arial"/>
          <w:i/>
          <w:szCs w:val="24"/>
        </w:rPr>
        <w:t xml:space="preserve"> </w:t>
      </w:r>
      <w:r w:rsidRPr="00414F9C">
        <w:rPr>
          <w:rFonts w:eastAsia="Calibri" w:cs="Arial"/>
          <w:i/>
          <w:szCs w:val="24"/>
          <w:u w:val="single"/>
        </w:rPr>
        <w:t>202</w:t>
      </w:r>
      <w:r w:rsidR="0050379E" w:rsidRPr="00414F9C">
        <w:rPr>
          <w:rFonts w:eastAsia="Calibri" w:cs="Arial"/>
          <w:i/>
          <w:szCs w:val="24"/>
          <w:u w:val="single"/>
        </w:rPr>
        <w:t>4</w:t>
      </w:r>
      <w:r w:rsidRPr="00414F9C">
        <w:rPr>
          <w:rFonts w:eastAsia="Calibri" w:cs="Arial"/>
          <w:i/>
          <w:szCs w:val="24"/>
        </w:rPr>
        <w:t xml:space="preserve"> International Residential Code of the International Code Council with necessary California amendments.</w:t>
      </w:r>
    </w:p>
    <w:p w14:paraId="55AC6C65" w14:textId="6314A528" w:rsidR="009D541E" w:rsidRPr="00414F9C" w:rsidRDefault="009D541E" w:rsidP="002F2993">
      <w:r w:rsidRPr="00414F9C">
        <w:rPr>
          <w:b/>
          <w:bCs/>
        </w:rPr>
        <w:t>Notation</w:t>
      </w:r>
      <w:r w:rsidRPr="00414F9C">
        <w:t xml:space="preserve">: </w:t>
      </w:r>
    </w:p>
    <w:p w14:paraId="6608A29C" w14:textId="3428F167" w:rsidR="00F54043" w:rsidRPr="00414F9C" w:rsidRDefault="00F54043" w:rsidP="00F54043">
      <w:pPr>
        <w:rPr>
          <w:rFonts w:cs="Arial"/>
        </w:rPr>
      </w:pPr>
      <w:r w:rsidRPr="00414F9C">
        <w:rPr>
          <w:rFonts w:cs="Arial"/>
        </w:rPr>
        <w:t xml:space="preserve">Authority: </w:t>
      </w:r>
      <w:r w:rsidRPr="00414F9C">
        <w:rPr>
          <w:rFonts w:cs="Arial"/>
          <w:szCs w:val="24"/>
        </w:rPr>
        <w:t xml:space="preserve">Health and Safety Code Sections 17040, 17920.9, 17921, 17921.5, 17921.6, </w:t>
      </w:r>
      <w:r w:rsidRPr="00414F9C">
        <w:rPr>
          <w:rFonts w:cs="Arial"/>
          <w:szCs w:val="24"/>
        </w:rPr>
        <w:lastRenderedPageBreak/>
        <w:t xml:space="preserve">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0B6B82A2" w14:textId="4B406ACB" w:rsidR="00F77217" w:rsidRPr="002024A1" w:rsidRDefault="00F54043" w:rsidP="002F2993">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360273CB" w14:textId="56A6B599" w:rsidR="00EF4B99" w:rsidRPr="00414F9C" w:rsidRDefault="00EF4B99" w:rsidP="001858D1">
      <w:pPr>
        <w:pStyle w:val="Heading3"/>
        <w:spacing w:before="0"/>
        <w:rPr>
          <w:rFonts w:cs="Arial"/>
          <w:b w:val="0"/>
        </w:rPr>
      </w:pPr>
      <w:r w:rsidRPr="00414F9C">
        <w:t xml:space="preserve">ITEM </w:t>
      </w:r>
      <w:r w:rsidR="00525AE6" w:rsidRPr="002024A1">
        <w:t>2</w:t>
      </w:r>
      <w:r w:rsidR="0055085E" w:rsidRPr="002024A1">
        <w:br/>
      </w:r>
      <w:r w:rsidR="00F8165F" w:rsidRPr="00414F9C">
        <w:rPr>
          <w:rFonts w:cs="Arial"/>
        </w:rPr>
        <w:t>Chapter 1,</w:t>
      </w:r>
      <w:r w:rsidR="005B7739" w:rsidRPr="00414F9C">
        <w:rPr>
          <w:rFonts w:cs="Arial"/>
          <w:b w:val="0"/>
        </w:rPr>
        <w:t xml:space="preserve"> </w:t>
      </w:r>
      <w:r w:rsidR="002D33A6" w:rsidRPr="00414F9C">
        <w:rPr>
          <w:rFonts w:cs="Arial"/>
          <w:bCs/>
        </w:rPr>
        <w:t xml:space="preserve">Scope and </w:t>
      </w:r>
      <w:r w:rsidR="00A30667" w:rsidRPr="00414F9C">
        <w:rPr>
          <w:rFonts w:cs="Arial"/>
          <w:bCs/>
        </w:rPr>
        <w:t>Application</w:t>
      </w:r>
      <w:r w:rsidR="002D33A6" w:rsidRPr="00414F9C">
        <w:rPr>
          <w:rFonts w:cs="Arial"/>
          <w:bCs/>
        </w:rPr>
        <w:t xml:space="preserve">, </w:t>
      </w:r>
      <w:r w:rsidR="00FC7D0D" w:rsidRPr="00414F9C">
        <w:rPr>
          <w:rFonts w:cs="Arial"/>
          <w:bCs/>
        </w:rPr>
        <w:t xml:space="preserve">Division </w:t>
      </w:r>
      <w:r w:rsidR="00666C1E" w:rsidRPr="00414F9C">
        <w:rPr>
          <w:rFonts w:cs="Arial"/>
          <w:bCs/>
        </w:rPr>
        <w:t xml:space="preserve">II, </w:t>
      </w:r>
      <w:r w:rsidR="00A30667" w:rsidRPr="00414F9C">
        <w:rPr>
          <w:rFonts w:cs="Arial"/>
          <w:bCs/>
        </w:rPr>
        <w:t>Administration</w:t>
      </w:r>
    </w:p>
    <w:p w14:paraId="06C5BB7C" w14:textId="56ED3F61" w:rsidR="005215B7" w:rsidRPr="00414F9C" w:rsidRDefault="00700576" w:rsidP="00B26849">
      <w:pPr>
        <w:rPr>
          <w:rFonts w:eastAsia="Calibri" w:cs="Arial"/>
          <w:b/>
          <w:snapToGrid/>
        </w:rPr>
      </w:pPr>
      <w:r w:rsidRPr="00414F9C">
        <w:t>HCD proposes to adopt</w:t>
      </w:r>
      <w:r w:rsidR="0045648D" w:rsidRPr="00414F9C">
        <w:t xml:space="preserve"> </w:t>
      </w:r>
      <w:r w:rsidRPr="00414F9C">
        <w:t xml:space="preserve">Chapter 1, </w:t>
      </w:r>
      <w:r w:rsidRPr="00414F9C">
        <w:rPr>
          <w:bCs/>
        </w:rPr>
        <w:t xml:space="preserve">Division II, </w:t>
      </w:r>
      <w:r w:rsidRPr="00414F9C">
        <w:t xml:space="preserve">Sections </w:t>
      </w:r>
      <w:r w:rsidR="00910647" w:rsidRPr="00414F9C">
        <w:t>R101.2</w:t>
      </w:r>
      <w:r w:rsidR="0011487F" w:rsidRPr="00414F9C">
        <w:t xml:space="preserve">, </w:t>
      </w:r>
      <w:r w:rsidRPr="00414F9C">
        <w:t>R105.2 (</w:t>
      </w:r>
      <w:r w:rsidRPr="00414F9C">
        <w:rPr>
          <w:iCs/>
        </w:rPr>
        <w:t>Building: 1 – 10 only)</w:t>
      </w:r>
      <w:r w:rsidRPr="00414F9C">
        <w:t>, R106.1, R106.1.1, R106.1.3, R106.1.4, R106.1.</w:t>
      </w:r>
      <w:r w:rsidR="00A07B0B" w:rsidRPr="00414F9C">
        <w:t>5</w:t>
      </w:r>
      <w:r w:rsidRPr="00414F9C">
        <w:t>, R106.2,</w:t>
      </w:r>
      <w:r w:rsidR="002C5A29" w:rsidRPr="00414F9C">
        <w:t xml:space="preserve"> </w:t>
      </w:r>
      <w:r w:rsidRPr="00414F9C">
        <w:t>R109.1, R109.1.1, R109.1.1.1, R109.1.3, R109.1.4, R109.1.4.1, R109.1.4.2, R109.1.5, R109.1.5.1, R109.1.5.2, R109.1.5.3, R109.1.6, R109.1.6.1</w:t>
      </w:r>
      <w:r w:rsidR="003A5D8F" w:rsidRPr="00414F9C">
        <w:t>,</w:t>
      </w:r>
      <w:r w:rsidRPr="00414F9C">
        <w:t xml:space="preserve"> and R109.1.6.2 </w:t>
      </w:r>
      <w:r w:rsidR="51696F0C" w:rsidRPr="00414F9C">
        <w:t xml:space="preserve">only </w:t>
      </w:r>
      <w:r w:rsidRPr="00414F9C">
        <w:t>from the 202</w:t>
      </w:r>
      <w:r w:rsidR="00F728F5" w:rsidRPr="00414F9C">
        <w:t>4</w:t>
      </w:r>
      <w:r w:rsidRPr="00414F9C">
        <w:t xml:space="preserve"> </w:t>
      </w:r>
      <w:r w:rsidR="00F8519C" w:rsidRPr="00414F9C">
        <w:t>International Residential Code (IRC)</w:t>
      </w:r>
      <w:r w:rsidRPr="00414F9C">
        <w:t xml:space="preserve"> </w:t>
      </w:r>
      <w:r w:rsidR="00DB568E" w:rsidRPr="00414F9C">
        <w:t xml:space="preserve">into the 2025 CRC and bring forward </w:t>
      </w:r>
      <w:r w:rsidR="00FC4745" w:rsidRPr="00414F9C">
        <w:t xml:space="preserve">existing </w:t>
      </w:r>
      <w:r w:rsidR="00DB568E" w:rsidRPr="00414F9C">
        <w:t>California amendments from the 2022 CRC into the 202</w:t>
      </w:r>
      <w:r w:rsidR="007B29A9" w:rsidRPr="00414F9C">
        <w:t>5</w:t>
      </w:r>
      <w:r w:rsidR="00DB568E" w:rsidRPr="00414F9C">
        <w:t xml:space="preserve"> CRC </w:t>
      </w:r>
      <w:r w:rsidR="00DA57BB" w:rsidRPr="00414F9C">
        <w:t>with</w:t>
      </w:r>
      <w:r w:rsidR="002C5A29" w:rsidRPr="00414F9C">
        <w:t>out</w:t>
      </w:r>
      <w:r w:rsidR="00DA57BB" w:rsidRPr="00414F9C">
        <w:t xml:space="preserve"> </w:t>
      </w:r>
      <w:r w:rsidR="00DB568E" w:rsidRPr="00414F9C">
        <w:t>modification</w:t>
      </w:r>
      <w:r w:rsidR="00247647" w:rsidRPr="00414F9C">
        <w:t>.</w:t>
      </w:r>
      <w:r w:rsidR="00DB568E" w:rsidRPr="00414F9C">
        <w:t xml:space="preserve"> </w:t>
      </w:r>
    </w:p>
    <w:p w14:paraId="7741AA7B" w14:textId="78A14FAC" w:rsidR="00D409DE" w:rsidRPr="00414F9C" w:rsidRDefault="00D409DE" w:rsidP="00D409DE">
      <w:pPr>
        <w:spacing w:before="120"/>
        <w:jc w:val="center"/>
        <w:rPr>
          <w:b/>
          <w:bCs/>
        </w:rPr>
      </w:pPr>
      <w:r w:rsidRPr="00414F9C">
        <w:rPr>
          <w:rStyle w:val="eop"/>
          <w:rFonts w:cs="Arial"/>
          <w:b/>
          <w:bCs/>
          <w:color w:val="000000"/>
          <w:shd w:val="clear" w:color="auto" w:fill="FFFFFF"/>
        </w:rPr>
        <w:t>SCOPE AND APPLICATION</w:t>
      </w:r>
      <w:r w:rsidRPr="00414F9C">
        <w:rPr>
          <w:rStyle w:val="eop"/>
          <w:rFonts w:cs="Arial"/>
          <w:b/>
          <w:bCs/>
          <w:color w:val="000000"/>
          <w:shd w:val="clear" w:color="auto" w:fill="FFFFFF"/>
        </w:rPr>
        <w:br/>
        <w:t>DIVISION II</w:t>
      </w:r>
      <w:r w:rsidRPr="00414F9C">
        <w:rPr>
          <w:rStyle w:val="eop"/>
          <w:rFonts w:cs="Arial"/>
          <w:b/>
          <w:bCs/>
          <w:color w:val="000000"/>
          <w:shd w:val="clear" w:color="auto" w:fill="FFFFFF"/>
        </w:rPr>
        <w:br/>
        <w:t xml:space="preserve">ADMINISTRATION </w:t>
      </w:r>
    </w:p>
    <w:p w14:paraId="32E19C11" w14:textId="227798C8" w:rsidR="006605D3" w:rsidRPr="00414F9C" w:rsidRDefault="006605D3" w:rsidP="00D43050">
      <w:pPr>
        <w:spacing w:before="120"/>
      </w:pPr>
      <w:r w:rsidRPr="00414F9C">
        <w:rPr>
          <w:b/>
          <w:bCs/>
        </w:rPr>
        <w:t>Notation</w:t>
      </w:r>
      <w:r w:rsidRPr="00414F9C">
        <w:t xml:space="preserve">: </w:t>
      </w:r>
    </w:p>
    <w:p w14:paraId="1C63E7E8" w14:textId="23E68F42" w:rsidR="00B044D9" w:rsidRPr="00414F9C" w:rsidRDefault="00B044D9" w:rsidP="00B044D9">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70806A47" w14:textId="206471DD" w:rsidR="00EF4B99" w:rsidRPr="002024A1" w:rsidRDefault="00B044D9" w:rsidP="006605D3">
      <w:pPr>
        <w:pBdr>
          <w:bottom w:val="single" w:sz="24" w:space="1" w:color="auto"/>
        </w:pBdr>
        <w:rPr>
          <w:rFonts w:cs="Arial"/>
        </w:rPr>
      </w:pPr>
      <w:r w:rsidRPr="00414F9C">
        <w:rPr>
          <w:rFonts w:cs="Arial"/>
        </w:rPr>
        <w:t xml:space="preserve">Reference: </w:t>
      </w:r>
      <w:r w:rsidRPr="00414F9C">
        <w:rPr>
          <w:rFonts w:cs="Arial"/>
          <w:szCs w:val="24"/>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6F42C568" w14:textId="7046640F" w:rsidR="00585280" w:rsidRPr="00414F9C" w:rsidRDefault="00585280" w:rsidP="0055085E">
      <w:pPr>
        <w:pStyle w:val="Heading3"/>
        <w:spacing w:before="0"/>
      </w:pPr>
      <w:r w:rsidRPr="00414F9C">
        <w:t xml:space="preserve">ITEM </w:t>
      </w:r>
      <w:r w:rsidR="00A34783" w:rsidRPr="00414F9C">
        <w:t>3</w:t>
      </w:r>
      <w:r w:rsidRPr="00414F9C">
        <w:br/>
      </w:r>
      <w:r w:rsidR="00711D8C" w:rsidRPr="00414F9C">
        <w:t>Chapter 2, Definitions</w:t>
      </w:r>
    </w:p>
    <w:p w14:paraId="2E7AC45E" w14:textId="6333FDC7" w:rsidR="00A85ABF" w:rsidRPr="002024A1" w:rsidRDefault="00E67D17" w:rsidP="005715C4">
      <w:pPr>
        <w:rPr>
          <w:bCs/>
        </w:rPr>
      </w:pPr>
      <w:r w:rsidRPr="002024A1">
        <w:t xml:space="preserve">HCD </w:t>
      </w:r>
      <w:r w:rsidRPr="00414F9C">
        <w:rPr>
          <w:rStyle w:val="normaltextrun"/>
          <w:rFonts w:cs="Arial"/>
          <w:color w:val="000000"/>
          <w:shd w:val="clear" w:color="auto" w:fill="FFFFFF"/>
        </w:rPr>
        <w:t xml:space="preserve">proposes to adopt Chapter 2 from the 2024 IRC into the 2025 CRC and bring forward </w:t>
      </w:r>
      <w:r w:rsidR="00803105" w:rsidRPr="00414F9C">
        <w:rPr>
          <w:rStyle w:val="normaltextrun"/>
          <w:rFonts w:cs="Arial"/>
          <w:color w:val="000000"/>
          <w:shd w:val="clear" w:color="auto" w:fill="FFFFFF"/>
        </w:rPr>
        <w:t xml:space="preserve">existing </w:t>
      </w:r>
      <w:r w:rsidRPr="00414F9C">
        <w:rPr>
          <w:rStyle w:val="normaltextrun"/>
          <w:rFonts w:cs="Arial"/>
          <w:color w:val="000000"/>
          <w:shd w:val="clear" w:color="auto" w:fill="FFFFFF"/>
        </w:rPr>
        <w:t>California amendments from the 2022 CRC into the 2025 CRC with modification</w:t>
      </w:r>
      <w:r w:rsidR="000E63EE">
        <w:rPr>
          <w:rStyle w:val="normaltextrun"/>
          <w:rFonts w:cs="Arial"/>
          <w:color w:val="000000"/>
          <w:shd w:val="clear" w:color="auto" w:fill="FFFFFF"/>
        </w:rPr>
        <w:t>s</w:t>
      </w:r>
      <w:r w:rsidR="006B4103" w:rsidRPr="00414F9C">
        <w:rPr>
          <w:rStyle w:val="normaltextrun"/>
          <w:rFonts w:cs="Arial"/>
          <w:color w:val="000000"/>
          <w:shd w:val="clear" w:color="auto" w:fill="FFFFFF"/>
        </w:rPr>
        <w:t xml:space="preserve"> as follows</w:t>
      </w:r>
      <w:r w:rsidRPr="00414F9C">
        <w:rPr>
          <w:rStyle w:val="normaltextrun"/>
          <w:rFonts w:cs="Arial"/>
          <w:color w:val="000000"/>
          <w:shd w:val="clear" w:color="auto" w:fill="FFFFFF"/>
        </w:rPr>
        <w:t>.</w:t>
      </w:r>
      <w:r w:rsidR="0082422F" w:rsidRPr="00414F9C">
        <w:rPr>
          <w:rStyle w:val="normaltextrun"/>
          <w:rFonts w:cs="Arial"/>
          <w:color w:val="000000"/>
          <w:shd w:val="clear" w:color="auto" w:fill="FFFFFF"/>
        </w:rPr>
        <w:t xml:space="preserve"> </w:t>
      </w:r>
      <w:r w:rsidR="00943025" w:rsidRPr="00414F9C">
        <w:rPr>
          <w:rStyle w:val="normaltextrun"/>
          <w:rFonts w:cs="Arial"/>
          <w:color w:val="000000"/>
          <w:shd w:val="clear" w:color="auto" w:fill="FFFFFF"/>
        </w:rPr>
        <w:t>Item 4</w:t>
      </w:r>
      <w:r w:rsidR="00AB18C7" w:rsidRPr="00414F9C">
        <w:rPr>
          <w:rStyle w:val="normaltextrun"/>
          <w:rFonts w:cs="Arial"/>
          <w:color w:val="000000"/>
          <w:shd w:val="clear" w:color="auto" w:fill="FFFFFF"/>
        </w:rPr>
        <w:t xml:space="preserve"> identifies definitions proposed for non-adoption.</w:t>
      </w:r>
    </w:p>
    <w:p w14:paraId="7A1BC995" w14:textId="1D11EB8F" w:rsidR="00382910" w:rsidRPr="002024A1" w:rsidRDefault="00382910" w:rsidP="00A30667">
      <w:pPr>
        <w:spacing w:before="120"/>
        <w:jc w:val="center"/>
        <w:rPr>
          <w:b/>
        </w:rPr>
      </w:pPr>
      <w:r w:rsidRPr="002024A1">
        <w:rPr>
          <w:b/>
        </w:rPr>
        <w:t>CHAPTER 2</w:t>
      </w:r>
      <w:r w:rsidRPr="002024A1">
        <w:rPr>
          <w:b/>
        </w:rPr>
        <w:br/>
        <w:t>DEFINITIONS</w:t>
      </w:r>
    </w:p>
    <w:p w14:paraId="4DF54E59" w14:textId="2099A9A1" w:rsidR="00D260E6" w:rsidRPr="002024A1" w:rsidRDefault="00DA3EE9" w:rsidP="00F34701">
      <w:pPr>
        <w:spacing w:before="120"/>
        <w:rPr>
          <w:bCs/>
          <w:strike/>
        </w:rPr>
      </w:pPr>
      <w:r w:rsidRPr="002024A1">
        <w:rPr>
          <w:b/>
        </w:rPr>
        <w:t xml:space="preserve">ACCESS (TO). </w:t>
      </w:r>
      <w:r w:rsidRPr="002024A1">
        <w:rPr>
          <w:bCs/>
        </w:rPr>
        <w:t xml:space="preserve">That which enables a device, an appliance or equipment to be reached by ready access or by a means that first requires the removal or movement of a panel, </w:t>
      </w:r>
      <w:r w:rsidRPr="002024A1">
        <w:rPr>
          <w:bCs/>
        </w:rPr>
        <w:lastRenderedPageBreak/>
        <w:t xml:space="preserve">door or similar obstruction. </w:t>
      </w:r>
      <w:r w:rsidRPr="002024A1">
        <w:rPr>
          <w:bCs/>
          <w:strike/>
        </w:rPr>
        <w:t>For the definition applicable in Chapter 11, see Section N1101.6. For the definition applicable in Chapter 24, see Section G2403.</w:t>
      </w:r>
    </w:p>
    <w:p w14:paraId="2150CDA1" w14:textId="6BC27800" w:rsidR="00DA3EE9" w:rsidRPr="002024A1" w:rsidRDefault="008A5FD3" w:rsidP="00F34701">
      <w:pPr>
        <w:spacing w:before="120"/>
        <w:rPr>
          <w:b/>
        </w:rPr>
      </w:pPr>
      <w:r w:rsidRPr="002024A1">
        <w:rPr>
          <w:b/>
        </w:rPr>
        <w:t>ADDITION.</w:t>
      </w:r>
      <w:r w:rsidRPr="002024A1">
        <w:rPr>
          <w:bCs/>
        </w:rPr>
        <w:t xml:space="preserve"> An extension or increase in floor area, number of stories or height of a building or structure.</w:t>
      </w:r>
      <w:r w:rsidRPr="002024A1">
        <w:rPr>
          <w:bCs/>
          <w:strike/>
        </w:rPr>
        <w:t xml:space="preserve"> For the definition applicable in Chapter 11, see Section N1101.6.</w:t>
      </w:r>
    </w:p>
    <w:p w14:paraId="3E626387" w14:textId="2096BA70" w:rsidR="000B21D5" w:rsidRPr="002024A1" w:rsidRDefault="000B21D5" w:rsidP="00F34701">
      <w:pPr>
        <w:spacing w:before="120"/>
        <w:rPr>
          <w:bCs/>
          <w:strike/>
        </w:rPr>
      </w:pPr>
      <w:r w:rsidRPr="002024A1">
        <w:rPr>
          <w:b/>
        </w:rPr>
        <w:t xml:space="preserve">AIR, MAKEUP. </w:t>
      </w:r>
      <w:r w:rsidRPr="002024A1">
        <w:rPr>
          <w:bCs/>
        </w:rPr>
        <w:t xml:space="preserve">Any combination of outdoor and transfer air intended to replace exhaust air and exfiltration. </w:t>
      </w:r>
      <w:r w:rsidRPr="002024A1">
        <w:rPr>
          <w:bCs/>
          <w:strike/>
        </w:rPr>
        <w:t>For the definition applicable in Chapter 24, see Section G2403.</w:t>
      </w:r>
    </w:p>
    <w:p w14:paraId="6D9D2A37" w14:textId="38B89256" w:rsidR="0012474F" w:rsidRPr="002024A1" w:rsidRDefault="0012474F" w:rsidP="00F34701">
      <w:pPr>
        <w:spacing w:before="120"/>
        <w:rPr>
          <w:bCs/>
          <w:strike/>
        </w:rPr>
      </w:pPr>
      <w:r w:rsidRPr="002024A1">
        <w:rPr>
          <w:b/>
        </w:rPr>
        <w:t xml:space="preserve">ALTERATION. </w:t>
      </w:r>
      <w:r w:rsidRPr="002024A1">
        <w:rPr>
          <w:bCs/>
        </w:rPr>
        <w:t xml:space="preserve">Any construction, retrofit or renovation to an existing structure other than repair or addition that requires a permit. Also, a change in a building, electrical, gas, mechanical or plumbing system that involves an extension, addition or change to the arrangement, type or purpose of the original installation that requires a permit. </w:t>
      </w:r>
      <w:r w:rsidRPr="002024A1">
        <w:rPr>
          <w:bCs/>
          <w:strike/>
        </w:rPr>
        <w:t>For the definition applicable in Chapter 11, see Section N1101.6. For the definition applicable in Chapter 24, see Section G2403.</w:t>
      </w:r>
    </w:p>
    <w:p w14:paraId="0A8D5B0A" w14:textId="1A0F4240" w:rsidR="001E6D58" w:rsidRPr="002024A1" w:rsidRDefault="007B08C5" w:rsidP="00F34701">
      <w:pPr>
        <w:spacing w:before="120"/>
        <w:rPr>
          <w:bCs/>
          <w:strike/>
        </w:rPr>
      </w:pPr>
      <w:r w:rsidRPr="002024A1">
        <w:rPr>
          <w:b/>
        </w:rPr>
        <w:t xml:space="preserve">APPLIANCE. </w:t>
      </w:r>
      <w:r w:rsidRPr="002024A1">
        <w:rPr>
          <w:bCs/>
        </w:rPr>
        <w:t xml:space="preserve">A device or apparatus that is manufactured and designed to utilize energy and for which this code provides specific requirements. </w:t>
      </w:r>
      <w:r w:rsidRPr="002024A1">
        <w:rPr>
          <w:bCs/>
          <w:strike/>
        </w:rPr>
        <w:t>For the definition applicable in Chapter 24, see Section G2403.</w:t>
      </w:r>
    </w:p>
    <w:p w14:paraId="66F680F6" w14:textId="12F83DC9" w:rsidR="001F03DB" w:rsidRPr="002024A1" w:rsidRDefault="00832F63" w:rsidP="00F34701">
      <w:pPr>
        <w:spacing w:before="120"/>
        <w:rPr>
          <w:bCs/>
          <w:strike/>
        </w:rPr>
      </w:pPr>
      <w:r w:rsidRPr="002024A1">
        <w:rPr>
          <w:b/>
        </w:rPr>
        <w:t xml:space="preserve">APPROVED. </w:t>
      </w:r>
      <w:r w:rsidRPr="002024A1">
        <w:rPr>
          <w:bCs/>
        </w:rPr>
        <w:t xml:space="preserve">Acceptable to the building official. </w:t>
      </w:r>
      <w:r w:rsidRPr="002024A1">
        <w:rPr>
          <w:bCs/>
          <w:strike/>
        </w:rPr>
        <w:t>For the definition applicable in Chapter 24, see Section G2403.</w:t>
      </w:r>
    </w:p>
    <w:p w14:paraId="6F5DBBF3" w14:textId="15F9BD6A" w:rsidR="00832F63" w:rsidRPr="002024A1" w:rsidRDefault="00FD3DED" w:rsidP="00F34701">
      <w:pPr>
        <w:spacing w:before="120"/>
        <w:rPr>
          <w:bCs/>
          <w:strike/>
        </w:rPr>
      </w:pPr>
      <w:r w:rsidRPr="002024A1">
        <w:rPr>
          <w:b/>
        </w:rPr>
        <w:t xml:space="preserve">APPROVED AGENCY. </w:t>
      </w:r>
      <w:r w:rsidRPr="002024A1">
        <w:rPr>
          <w:bCs/>
        </w:rPr>
        <w:t xml:space="preserve">An established and recognized agency organization that is regularly engaged in conducting tests, furnishing inspection services, or furnishing product evaluation or certification, and where such organization has been approved by the building official. </w:t>
      </w:r>
      <w:r w:rsidRPr="002024A1">
        <w:rPr>
          <w:bCs/>
          <w:strike/>
        </w:rPr>
        <w:t>For the definition applicable in Chapter 24, see Section G2403.</w:t>
      </w:r>
    </w:p>
    <w:p w14:paraId="792237D4" w14:textId="5D3C12B8" w:rsidR="00FD3DED" w:rsidRPr="002024A1" w:rsidRDefault="00233E7C" w:rsidP="00F34701">
      <w:pPr>
        <w:spacing w:before="120"/>
        <w:rPr>
          <w:bCs/>
          <w:strike/>
        </w:rPr>
      </w:pPr>
      <w:r w:rsidRPr="002024A1">
        <w:rPr>
          <w:b/>
        </w:rPr>
        <w:t xml:space="preserve">APPROVED SOURCE. </w:t>
      </w:r>
      <w:r w:rsidRPr="002024A1">
        <w:rPr>
          <w:bCs/>
        </w:rPr>
        <w:t xml:space="preserve">An independent person, firm or corporation, approved by the building official, who is competent and experienced in the application of engineering principles to materials, methods or systems analyses. </w:t>
      </w:r>
      <w:r w:rsidRPr="002024A1">
        <w:rPr>
          <w:bCs/>
          <w:strike/>
        </w:rPr>
        <w:t>For the definition applicable in Chapter 11, see Section N1101.6.</w:t>
      </w:r>
    </w:p>
    <w:p w14:paraId="47A50D7F" w14:textId="0865E409" w:rsidR="001E6D58" w:rsidRPr="002024A1" w:rsidRDefault="00D61D4B" w:rsidP="00F34701">
      <w:pPr>
        <w:spacing w:before="120"/>
        <w:rPr>
          <w:bCs/>
          <w:strike/>
        </w:rPr>
      </w:pPr>
      <w:r w:rsidRPr="002024A1">
        <w:rPr>
          <w:b/>
        </w:rPr>
        <w:t>BALANCED VENTILATION SYSTEM.</w:t>
      </w:r>
      <w:r w:rsidR="000B6A4F" w:rsidRPr="002024A1">
        <w:rPr>
          <w:bCs/>
        </w:rPr>
        <w:t xml:space="preserve"> A</w:t>
      </w:r>
      <w:r w:rsidR="00F34701" w:rsidRPr="002024A1">
        <w:rPr>
          <w:bCs/>
        </w:rPr>
        <w:t xml:space="preserve"> ventilation system that </w:t>
      </w:r>
      <w:r w:rsidR="00A50951" w:rsidRPr="002024A1">
        <w:rPr>
          <w:bCs/>
        </w:rPr>
        <w:t>simultaneously</w:t>
      </w:r>
      <w:r w:rsidR="00F34701" w:rsidRPr="002024A1">
        <w:rPr>
          <w:bCs/>
        </w:rPr>
        <w:t xml:space="preserve"> supplies outdoor air to and exhausts air from a space, where the mechanical supply airflow rate and the mechanical exhaust airflow rate are within 10 percent of the average of the two airflow rates. </w:t>
      </w:r>
      <w:r w:rsidR="00F34701" w:rsidRPr="002024A1">
        <w:rPr>
          <w:bCs/>
          <w:strike/>
        </w:rPr>
        <w:t>For the definition applicable in Chapter 11, see Section N1101.6</w:t>
      </w:r>
      <w:r w:rsidR="004809CD" w:rsidRPr="002024A1">
        <w:rPr>
          <w:bCs/>
          <w:strike/>
        </w:rPr>
        <w:t>.</w:t>
      </w:r>
    </w:p>
    <w:p w14:paraId="0B178DB0" w14:textId="44ADAF99" w:rsidR="00B06DAC" w:rsidRPr="002024A1" w:rsidRDefault="00B06DAC" w:rsidP="003D215E">
      <w:pPr>
        <w:spacing w:before="120"/>
        <w:rPr>
          <w:bCs/>
          <w:strike/>
        </w:rPr>
      </w:pPr>
      <w:r w:rsidRPr="002024A1">
        <w:rPr>
          <w:b/>
        </w:rPr>
        <w:t xml:space="preserve">BUILDING. </w:t>
      </w:r>
      <w:r w:rsidRPr="002024A1">
        <w:rPr>
          <w:bCs/>
        </w:rPr>
        <w:t xml:space="preserve">Any one- or two-family dwelling or townhouse , or portion thereof, used or intended to be used for human habitation, for living, sleeping, cooking or eating purposes, or any combination thereof, or any accessory structure. </w:t>
      </w:r>
      <w:r w:rsidRPr="002024A1">
        <w:rPr>
          <w:bCs/>
          <w:strike/>
        </w:rPr>
        <w:t>For the definition applicable in Chapter 11, see Section N1101.6.</w:t>
      </w:r>
    </w:p>
    <w:p w14:paraId="7DD3B270" w14:textId="76528364" w:rsidR="00406DFF" w:rsidRPr="002024A1" w:rsidRDefault="00406DFF" w:rsidP="003D215E">
      <w:pPr>
        <w:spacing w:before="120"/>
        <w:rPr>
          <w:bCs/>
          <w:strike/>
        </w:rPr>
      </w:pPr>
      <w:r w:rsidRPr="002024A1">
        <w:rPr>
          <w:b/>
        </w:rPr>
        <w:t xml:space="preserve">BUILDING OFFICIAL. </w:t>
      </w:r>
      <w:r w:rsidRPr="002024A1">
        <w:rPr>
          <w:bCs/>
        </w:rPr>
        <w:t xml:space="preserve">The officer or other designated authority charged with the administration and enforcement of this code, or a duly authorized representative. </w:t>
      </w:r>
      <w:r w:rsidRPr="002024A1">
        <w:rPr>
          <w:bCs/>
          <w:strike/>
        </w:rPr>
        <w:t>For the definition applicable in Chapter 11, see Section N1101.6.</w:t>
      </w:r>
    </w:p>
    <w:p w14:paraId="33A3AEC6" w14:textId="180462EC" w:rsidR="00DD5DFC" w:rsidRPr="002024A1" w:rsidRDefault="006E4944" w:rsidP="001F5FDB">
      <w:pPr>
        <w:spacing w:before="120"/>
        <w:rPr>
          <w:bCs/>
          <w:strike/>
        </w:rPr>
      </w:pPr>
      <w:r w:rsidRPr="002024A1">
        <w:rPr>
          <w:b/>
        </w:rPr>
        <w:t>CHIMNEY.</w:t>
      </w:r>
      <w:r w:rsidRPr="002024A1">
        <w:rPr>
          <w:bCs/>
        </w:rPr>
        <w:t xml:space="preserve"> A primary vertical structure containing one or more flues, for the purpose of carrying gaseous products of combustion and air from a fuel-burning appliance to the </w:t>
      </w:r>
      <w:r w:rsidRPr="002024A1">
        <w:rPr>
          <w:bCs/>
        </w:rPr>
        <w:lastRenderedPageBreak/>
        <w:t xml:space="preserve">outside atmosphere. </w:t>
      </w:r>
      <w:r w:rsidRPr="002024A1">
        <w:rPr>
          <w:bCs/>
          <w:strike/>
        </w:rPr>
        <w:t>For the definition applicable in Chapter 24, see Section G2403</w:t>
      </w:r>
      <w:r w:rsidR="004809CD" w:rsidRPr="002024A1">
        <w:rPr>
          <w:bCs/>
          <w:strike/>
        </w:rPr>
        <w:t>.</w:t>
      </w:r>
    </w:p>
    <w:p w14:paraId="01984E2F" w14:textId="0E563D95" w:rsidR="00C40E7B" w:rsidRPr="002024A1" w:rsidRDefault="00C40E7B" w:rsidP="00355D02">
      <w:pPr>
        <w:spacing w:before="120"/>
        <w:rPr>
          <w:bCs/>
          <w:strike/>
        </w:rPr>
      </w:pPr>
      <w:r w:rsidRPr="002024A1">
        <w:rPr>
          <w:b/>
        </w:rPr>
        <w:t xml:space="preserve">CIRCULATING HOT WATER SYSTEM. </w:t>
      </w:r>
      <w:r w:rsidRPr="002024A1">
        <w:rPr>
          <w:bCs/>
        </w:rPr>
        <w:t xml:space="preserve">A specifically designed water distribution system where one or more pumps are operated in the service hot water piping to circulate heated water from the water-heating equipment to fixtures and back to the water-heating equipment. </w:t>
      </w:r>
      <w:r w:rsidRPr="002024A1">
        <w:rPr>
          <w:bCs/>
          <w:strike/>
        </w:rPr>
        <w:t>For the definition applicable in Chapter 11, see Section N1101.6.</w:t>
      </w:r>
    </w:p>
    <w:p w14:paraId="62099CE9" w14:textId="4C0C7F9B" w:rsidR="00EC1431" w:rsidRPr="002024A1" w:rsidRDefault="00EC1431" w:rsidP="00355D02">
      <w:pPr>
        <w:spacing w:before="120"/>
        <w:rPr>
          <w:bCs/>
          <w:strike/>
        </w:rPr>
      </w:pPr>
      <w:r w:rsidRPr="002024A1">
        <w:rPr>
          <w:b/>
        </w:rPr>
        <w:t xml:space="preserve">CLIMATE ZONE. </w:t>
      </w:r>
      <w:r w:rsidRPr="002024A1">
        <w:rPr>
          <w:bCs/>
        </w:rPr>
        <w:t xml:space="preserve">A geographical region based on climatic criteria as specified in this code. </w:t>
      </w:r>
      <w:r w:rsidRPr="002024A1">
        <w:rPr>
          <w:bCs/>
          <w:strike/>
        </w:rPr>
        <w:t>For the definition applicable in Chapter 11, see Section N1101.6.</w:t>
      </w:r>
    </w:p>
    <w:p w14:paraId="0AEE5292" w14:textId="333B3621" w:rsidR="00355D02" w:rsidRPr="002024A1" w:rsidRDefault="00355D02" w:rsidP="00355D02">
      <w:pPr>
        <w:spacing w:before="120"/>
        <w:rPr>
          <w:bCs/>
          <w:strike/>
        </w:rPr>
      </w:pPr>
      <w:r w:rsidRPr="002024A1">
        <w:rPr>
          <w:b/>
        </w:rPr>
        <w:t>COMBUSTIBLE MATERIAL.</w:t>
      </w:r>
      <w:r w:rsidRPr="002024A1">
        <w:rPr>
          <w:bCs/>
        </w:rPr>
        <w:t xml:space="preserve"> Any material not defined as noncombustible. </w:t>
      </w:r>
      <w:r w:rsidRPr="002024A1">
        <w:rPr>
          <w:bCs/>
          <w:strike/>
        </w:rPr>
        <w:t>For the definition applicable in Chapter 24, see Section G2403.</w:t>
      </w:r>
    </w:p>
    <w:p w14:paraId="1A059AC2" w14:textId="19467AE1" w:rsidR="00CE2588" w:rsidRPr="002024A1" w:rsidRDefault="00A33088" w:rsidP="00CE2588">
      <w:pPr>
        <w:spacing w:before="120"/>
        <w:rPr>
          <w:bCs/>
          <w:strike/>
        </w:rPr>
      </w:pPr>
      <w:r w:rsidRPr="002024A1">
        <w:rPr>
          <w:b/>
        </w:rPr>
        <w:t xml:space="preserve">COMBUSTION AIR. </w:t>
      </w:r>
      <w:r w:rsidRPr="002024A1">
        <w:rPr>
          <w:bCs/>
        </w:rPr>
        <w:t>The air provided to fuel-burning equipment including air for fuel combustion, draft hood dilution and ventilation of the equipment enclosure.</w:t>
      </w:r>
      <w:r w:rsidRPr="002024A1">
        <w:rPr>
          <w:bCs/>
          <w:strike/>
        </w:rPr>
        <w:t xml:space="preserve"> For the definition applicable in Chapter 24, see Section G2403.</w:t>
      </w:r>
    </w:p>
    <w:p w14:paraId="6F1FF044" w14:textId="64B39881" w:rsidR="00F76C83" w:rsidRPr="002024A1" w:rsidRDefault="00F76C83" w:rsidP="00F76C83">
      <w:pPr>
        <w:spacing w:before="120"/>
        <w:rPr>
          <w:bCs/>
          <w:strike/>
        </w:rPr>
      </w:pPr>
      <w:r w:rsidRPr="002024A1">
        <w:rPr>
          <w:b/>
        </w:rPr>
        <w:t>CONDENSATE.</w:t>
      </w:r>
      <w:r w:rsidRPr="002024A1">
        <w:rPr>
          <w:bCs/>
        </w:rPr>
        <w:t xml:space="preserve"> The liquid that separates from a gas due to a reduction in temperature; for example, water that condenses from flue gases and water that condenses from air circulating through the cooling coil in air conditioning equipment. </w:t>
      </w:r>
      <w:r w:rsidRPr="002024A1">
        <w:rPr>
          <w:bCs/>
          <w:strike/>
        </w:rPr>
        <w:t>For the definition applicable in Chapter 24, see Section G2403</w:t>
      </w:r>
      <w:r w:rsidR="00680554" w:rsidRPr="002024A1">
        <w:rPr>
          <w:bCs/>
          <w:strike/>
        </w:rPr>
        <w:t>.</w:t>
      </w:r>
    </w:p>
    <w:p w14:paraId="6004E30E" w14:textId="11FA08A2" w:rsidR="00D13C11" w:rsidRPr="002024A1" w:rsidRDefault="00D13C11" w:rsidP="00D13C11">
      <w:pPr>
        <w:spacing w:before="120"/>
        <w:rPr>
          <w:bCs/>
          <w:strike/>
        </w:rPr>
      </w:pPr>
      <w:r w:rsidRPr="002024A1">
        <w:rPr>
          <w:b/>
        </w:rPr>
        <w:t>CONSTRUCTION DOCUMENTS.</w:t>
      </w:r>
      <w:r w:rsidRPr="002024A1">
        <w:rPr>
          <w:bCs/>
        </w:rPr>
        <w:t xml:space="preserve"> Written, graphic and pictorial documents prepared or assembled for describing the design, location and physical characteristics of the elements of a project necessary for obtaining a building permit. Construction drawings shall be drawn to an</w:t>
      </w:r>
      <w:r w:rsidR="00FE14F5" w:rsidRPr="002024A1">
        <w:rPr>
          <w:bCs/>
        </w:rPr>
        <w:t xml:space="preserve"> </w:t>
      </w:r>
      <w:r w:rsidRPr="002024A1">
        <w:rPr>
          <w:bCs/>
        </w:rPr>
        <w:t xml:space="preserve">appropriate scale. </w:t>
      </w:r>
      <w:r w:rsidRPr="002024A1">
        <w:rPr>
          <w:bCs/>
          <w:strike/>
        </w:rPr>
        <w:t>For the definition applicable in Chapter 11, see Section N1101.6</w:t>
      </w:r>
      <w:r w:rsidR="004034BC" w:rsidRPr="002024A1">
        <w:rPr>
          <w:bCs/>
          <w:strike/>
        </w:rPr>
        <w:t>.</w:t>
      </w:r>
    </w:p>
    <w:p w14:paraId="2D0F69D3" w14:textId="77C39AB7" w:rsidR="004E0B63" w:rsidRPr="002024A1" w:rsidRDefault="004E0B63" w:rsidP="00963A10">
      <w:pPr>
        <w:spacing w:before="120"/>
        <w:rPr>
          <w:bCs/>
          <w:strike/>
        </w:rPr>
      </w:pPr>
      <w:r w:rsidRPr="002024A1">
        <w:rPr>
          <w:b/>
        </w:rPr>
        <w:t xml:space="preserve">DILUTION AIR. </w:t>
      </w:r>
      <w:r w:rsidRPr="002024A1">
        <w:rPr>
          <w:bCs/>
        </w:rPr>
        <w:t xml:space="preserve">Air that enters a draft hood or draft regulator and mixes with flue gases. </w:t>
      </w:r>
      <w:r w:rsidRPr="002024A1">
        <w:rPr>
          <w:bCs/>
          <w:strike/>
        </w:rPr>
        <w:t>For the definition applicable in Chapter 24, see Section G2403.</w:t>
      </w:r>
    </w:p>
    <w:p w14:paraId="2A8BDCC6" w14:textId="66B41426" w:rsidR="00C358EF" w:rsidRPr="002024A1" w:rsidRDefault="00C358EF" w:rsidP="00963A10">
      <w:pPr>
        <w:spacing w:before="120"/>
        <w:rPr>
          <w:bCs/>
          <w:strike/>
        </w:rPr>
      </w:pPr>
      <w:r w:rsidRPr="002024A1">
        <w:rPr>
          <w:b/>
        </w:rPr>
        <w:t>DIRECT-VENT APPLIANCE.</w:t>
      </w:r>
      <w:r w:rsidRPr="002024A1">
        <w:rPr>
          <w:bCs/>
        </w:rPr>
        <w:t xml:space="preserve"> A fuel-burning appliance with a sealed combustion system that draws all air for combustion from the outside atmosphere and discharges all flue gases to the outside atmosphere. </w:t>
      </w:r>
      <w:r w:rsidRPr="002024A1">
        <w:rPr>
          <w:bCs/>
          <w:strike/>
        </w:rPr>
        <w:t>For the definition applicable in Chapter 24, see Section G2403.</w:t>
      </w:r>
    </w:p>
    <w:p w14:paraId="75410360" w14:textId="20EC8A00" w:rsidR="002B60DA" w:rsidRPr="002024A1" w:rsidRDefault="002B60DA" w:rsidP="00963A10">
      <w:pPr>
        <w:spacing w:before="120"/>
        <w:rPr>
          <w:bCs/>
          <w:strike/>
        </w:rPr>
      </w:pPr>
      <w:r w:rsidRPr="002024A1">
        <w:rPr>
          <w:b/>
        </w:rPr>
        <w:t>DRAFT.</w:t>
      </w:r>
      <w:r w:rsidRPr="002024A1">
        <w:rPr>
          <w:bCs/>
        </w:rPr>
        <w:t xml:space="preserve"> The pressure difference existing between the appliance or any component part and the atmosphere, that causes a continuous flow of air and products of combustion through the gas passages of the appliance to the atmosphere. </w:t>
      </w:r>
      <w:r w:rsidRPr="002024A1">
        <w:rPr>
          <w:bCs/>
          <w:strike/>
        </w:rPr>
        <w:t>For the definition applicable in Chapter 24, see Section G2403.</w:t>
      </w:r>
    </w:p>
    <w:p w14:paraId="2438EEF8" w14:textId="4B9B4850" w:rsidR="002B60DA" w:rsidRPr="002024A1" w:rsidRDefault="00914825" w:rsidP="00914825">
      <w:pPr>
        <w:spacing w:before="120"/>
        <w:ind w:left="360"/>
        <w:rPr>
          <w:bCs/>
          <w:strike/>
        </w:rPr>
      </w:pPr>
      <w:r w:rsidRPr="002024A1">
        <w:rPr>
          <w:b/>
        </w:rPr>
        <w:t>Mechanical or Induced draft.</w:t>
      </w:r>
      <w:r w:rsidRPr="002024A1">
        <w:rPr>
          <w:bCs/>
        </w:rPr>
        <w:t xml:space="preserve"> The pressure difference created by the action of a fan, blower or ejector, that is located between the appliance and the chimney or vent termination.</w:t>
      </w:r>
      <w:r w:rsidRPr="002024A1">
        <w:rPr>
          <w:bCs/>
          <w:strike/>
        </w:rPr>
        <w:t xml:space="preserve"> For the definition applicable in Chapter 24, see Section G2403.</w:t>
      </w:r>
    </w:p>
    <w:p w14:paraId="7D1025BD" w14:textId="5AD95434" w:rsidR="00914825" w:rsidRPr="002024A1" w:rsidRDefault="005F62CF" w:rsidP="00914825">
      <w:pPr>
        <w:spacing w:before="120"/>
        <w:ind w:left="360"/>
        <w:rPr>
          <w:bCs/>
          <w:strike/>
        </w:rPr>
      </w:pPr>
      <w:r w:rsidRPr="002024A1">
        <w:rPr>
          <w:b/>
        </w:rPr>
        <w:t xml:space="preserve">Natural draft. </w:t>
      </w:r>
      <w:r w:rsidRPr="002024A1">
        <w:rPr>
          <w:bCs/>
        </w:rPr>
        <w:t xml:space="preserve">The pressure difference created by a vent or chimney because of its height, and the temperature difference between the flue gases and the atmosphere. </w:t>
      </w:r>
      <w:r w:rsidRPr="002024A1">
        <w:rPr>
          <w:bCs/>
          <w:strike/>
        </w:rPr>
        <w:t>For the definition applicable in Chapter 24, see Section G2403.</w:t>
      </w:r>
    </w:p>
    <w:p w14:paraId="2B321BB8" w14:textId="4C58EC6B" w:rsidR="005F62CF" w:rsidRPr="002024A1" w:rsidRDefault="005F62CF" w:rsidP="005F62CF">
      <w:pPr>
        <w:spacing w:before="120"/>
        <w:rPr>
          <w:bCs/>
          <w:strike/>
        </w:rPr>
      </w:pPr>
      <w:r w:rsidRPr="002024A1">
        <w:rPr>
          <w:b/>
        </w:rPr>
        <w:lastRenderedPageBreak/>
        <w:t xml:space="preserve">DRAFT HOOD. </w:t>
      </w:r>
      <w:r w:rsidRPr="002024A1">
        <w:rPr>
          <w:bCs/>
        </w:rPr>
        <w:t xml:space="preserve">A device built into an appliance, or a part of the vent connector from an appliance, that is designed to provide for the ready escape of the flue gases from the appliance in the event of no draft, backdraft or stoppage beyond the draft hood; prevent a backdraft from entering the appliance; and neutralize the effect of stack action of the chimney or gas vent on the operation of the appliance. </w:t>
      </w:r>
      <w:r w:rsidRPr="002024A1">
        <w:rPr>
          <w:bCs/>
          <w:strike/>
        </w:rPr>
        <w:t>For the definition applicable in Chapter 24, see Section G2403.</w:t>
      </w:r>
    </w:p>
    <w:p w14:paraId="11ECCD06" w14:textId="320D5742" w:rsidR="005F62CF" w:rsidRPr="002024A1" w:rsidRDefault="00797232" w:rsidP="005F62CF">
      <w:pPr>
        <w:spacing w:before="120"/>
        <w:rPr>
          <w:bCs/>
          <w:strike/>
        </w:rPr>
      </w:pPr>
      <w:r w:rsidRPr="002024A1">
        <w:rPr>
          <w:b/>
        </w:rPr>
        <w:t xml:space="preserve">DRAFT REGULATOR. </w:t>
      </w:r>
      <w:r w:rsidRPr="002024A1">
        <w:rPr>
          <w:bCs/>
        </w:rPr>
        <w:t xml:space="preserve">A device that functions to maintain a desired draft in the appliance by automatically reducing the draft to the desired value. </w:t>
      </w:r>
      <w:r w:rsidRPr="002024A1">
        <w:rPr>
          <w:bCs/>
          <w:strike/>
        </w:rPr>
        <w:t>For the definition applicable in Chapter 24, see Section G2403.</w:t>
      </w:r>
    </w:p>
    <w:p w14:paraId="47A359A1" w14:textId="723EF5D7" w:rsidR="008A5A03" w:rsidRPr="002024A1" w:rsidRDefault="0031268C" w:rsidP="005F62CF">
      <w:pPr>
        <w:spacing w:before="120"/>
        <w:rPr>
          <w:bCs/>
          <w:strike/>
        </w:rPr>
      </w:pPr>
      <w:r w:rsidRPr="002024A1">
        <w:rPr>
          <w:b/>
        </w:rPr>
        <w:t xml:space="preserve">DUCT SYSTEM. </w:t>
      </w:r>
      <w:r w:rsidRPr="002024A1">
        <w:rPr>
          <w:bCs/>
        </w:rPr>
        <w:t xml:space="preserve">A continuous passageway for the transmission of air that, in addition to ducts, includes duct fittings, dampers, plenums, fans and accessory air-handling equipment and appliances. </w:t>
      </w:r>
      <w:r w:rsidRPr="002024A1">
        <w:rPr>
          <w:bCs/>
          <w:strike/>
        </w:rPr>
        <w:t>For the definition applicable in Chapter 11, see Section N1101.6.</w:t>
      </w:r>
    </w:p>
    <w:p w14:paraId="23290111" w14:textId="11D4F016" w:rsidR="006A753A" w:rsidRPr="002024A1" w:rsidRDefault="00E763CC" w:rsidP="00E763CC">
      <w:pPr>
        <w:spacing w:before="120"/>
        <w:rPr>
          <w:bCs/>
          <w:strike/>
        </w:rPr>
      </w:pPr>
      <w:r w:rsidRPr="002024A1">
        <w:rPr>
          <w:b/>
        </w:rPr>
        <w:t xml:space="preserve">DWELLING UNIT. </w:t>
      </w:r>
      <w:r w:rsidRPr="002024A1">
        <w:rPr>
          <w:bCs/>
        </w:rPr>
        <w:t xml:space="preserve">A single unit providing complete independent living facilities for one or more persons , including permanent provisions for living, sleeping, eating, cooking and sanitation. </w:t>
      </w:r>
      <w:r w:rsidRPr="002024A1">
        <w:rPr>
          <w:bCs/>
          <w:strike/>
        </w:rPr>
        <w:t>For the definition applicable in Chapter 11, see Section N1101.6. For the definition applicable in Chapter 24, see Section G2403.</w:t>
      </w:r>
    </w:p>
    <w:p w14:paraId="2CDD7356" w14:textId="6B5B162B" w:rsidR="00195B64" w:rsidRPr="002024A1" w:rsidRDefault="00195B64" w:rsidP="00E763CC">
      <w:pPr>
        <w:spacing w:before="120"/>
        <w:rPr>
          <w:bCs/>
          <w:strike/>
        </w:rPr>
      </w:pPr>
      <w:r w:rsidRPr="002024A1">
        <w:rPr>
          <w:b/>
        </w:rPr>
        <w:t>EQUIPMENT.</w:t>
      </w:r>
      <w:r w:rsidRPr="002024A1">
        <w:rPr>
          <w:bCs/>
        </w:rPr>
        <w:t xml:space="preserve"> Piping, ducts, vents, control devices and other components of systems other than appliances that are permanently installed and integrated to provide control of environmental conditions for buildings. This definition shall also include other systems specifically regulated in this code. </w:t>
      </w:r>
      <w:r w:rsidRPr="002024A1">
        <w:rPr>
          <w:bCs/>
          <w:strike/>
        </w:rPr>
        <w:t>For the definition applicable in Chapter 24, see Section G2403.</w:t>
      </w:r>
    </w:p>
    <w:p w14:paraId="6C5B30D3" w14:textId="2340064F" w:rsidR="005D4D22" w:rsidRPr="002024A1" w:rsidRDefault="003C7304" w:rsidP="00E763CC">
      <w:pPr>
        <w:spacing w:before="120"/>
        <w:rPr>
          <w:bCs/>
          <w:strike/>
        </w:rPr>
      </w:pPr>
      <w:r w:rsidRPr="002024A1">
        <w:rPr>
          <w:b/>
        </w:rPr>
        <w:t>EXISTING BUILDING.</w:t>
      </w:r>
      <w:r w:rsidRPr="002024A1">
        <w:rPr>
          <w:bCs/>
        </w:rPr>
        <w:t xml:space="preserve"> Existing building is a building erected prior to the adoption of this code, or one for which a legal building permit has been issued. </w:t>
      </w:r>
      <w:r w:rsidRPr="002024A1">
        <w:rPr>
          <w:bCs/>
          <w:strike/>
        </w:rPr>
        <w:t>For the definition applicable in Chapter 11, see Section N1101.6.</w:t>
      </w:r>
    </w:p>
    <w:p w14:paraId="3B2A43BC" w14:textId="1F6ECF75" w:rsidR="009470B5" w:rsidRPr="002024A1" w:rsidRDefault="009470B5" w:rsidP="00E763CC">
      <w:pPr>
        <w:spacing w:before="120"/>
        <w:rPr>
          <w:bCs/>
          <w:strike/>
        </w:rPr>
      </w:pPr>
      <w:r w:rsidRPr="002024A1">
        <w:rPr>
          <w:b/>
        </w:rPr>
        <w:t xml:space="preserve">FENESTRATION. </w:t>
      </w:r>
      <w:r w:rsidRPr="002024A1">
        <w:rPr>
          <w:bCs/>
        </w:rPr>
        <w:t>Products classified as either vertical fenestration or skylights and sloped glazing, installed in such a manner as to preserve the weather-resistant barrier of the wall or roof in which they are installed. Fenestration includes products with glass or other transparent or translucent materials.</w:t>
      </w:r>
      <w:r w:rsidRPr="002024A1">
        <w:rPr>
          <w:bCs/>
          <w:strike/>
        </w:rPr>
        <w:t xml:space="preserve"> For the definition applicable in Chapter 11, see Section N1101.6.</w:t>
      </w:r>
    </w:p>
    <w:p w14:paraId="4B9B5F5B" w14:textId="7A61FC28" w:rsidR="009470B5" w:rsidRPr="002024A1" w:rsidRDefault="009334EF" w:rsidP="00E763CC">
      <w:pPr>
        <w:spacing w:before="120"/>
        <w:rPr>
          <w:bCs/>
          <w:strike/>
        </w:rPr>
      </w:pPr>
      <w:r w:rsidRPr="002024A1">
        <w:rPr>
          <w:b/>
        </w:rPr>
        <w:t>FENESTRATION, VERTICAL.</w:t>
      </w:r>
      <w:r w:rsidRPr="002024A1">
        <w:rPr>
          <w:bCs/>
        </w:rPr>
        <w:t xml:space="preserve"> Windows that are fixed or movable, opaque doors, glazed doors, glazed block and combination opaque and glazed doors installed in a wall at less than 15 degrees (0.26 rad) from vertical. </w:t>
      </w:r>
      <w:r w:rsidRPr="002024A1">
        <w:rPr>
          <w:bCs/>
          <w:strike/>
        </w:rPr>
        <w:t>For the definition applicable in Chapter 11, see Section N1101.6 under “Fenestration.”</w:t>
      </w:r>
    </w:p>
    <w:p w14:paraId="3E576DEA" w14:textId="607CC155" w:rsidR="00F34E5D" w:rsidRPr="002024A1" w:rsidRDefault="00673430" w:rsidP="00E763CC">
      <w:pPr>
        <w:spacing w:before="120"/>
        <w:rPr>
          <w:bCs/>
          <w:strike/>
        </w:rPr>
      </w:pPr>
      <w:r w:rsidRPr="002024A1">
        <w:rPr>
          <w:b/>
        </w:rPr>
        <w:t>FIREPLACE.</w:t>
      </w:r>
      <w:r w:rsidRPr="002024A1">
        <w:rPr>
          <w:bCs/>
        </w:rPr>
        <w:t xml:space="preserve"> An assembly consisting of a hearth and fire chamber of noncombustible material and provided with a chimney, for use with solid fuels. </w:t>
      </w:r>
      <w:r w:rsidRPr="002024A1">
        <w:rPr>
          <w:bCs/>
          <w:strike/>
        </w:rPr>
        <w:t>For the definition applicable in Chapter 24, see Section G2403.</w:t>
      </w:r>
    </w:p>
    <w:p w14:paraId="1738B2F1" w14:textId="3A431918" w:rsidR="00673430" w:rsidRPr="002024A1" w:rsidRDefault="00673430" w:rsidP="00673430">
      <w:pPr>
        <w:spacing w:before="120"/>
        <w:ind w:left="360"/>
        <w:rPr>
          <w:bCs/>
          <w:strike/>
        </w:rPr>
      </w:pPr>
      <w:r w:rsidRPr="002024A1">
        <w:rPr>
          <w:b/>
        </w:rPr>
        <w:t>Factory-built fireplace.</w:t>
      </w:r>
      <w:r w:rsidRPr="002024A1">
        <w:rPr>
          <w:bCs/>
        </w:rPr>
        <w:t xml:space="preserve"> A listed and labeled fireplace and chimney system composed of factory-made components, and assembled in the field in accordance with manufacturer's instructions and the conditions of the listing.</w:t>
      </w:r>
      <w:r w:rsidRPr="002024A1">
        <w:rPr>
          <w:bCs/>
          <w:strike/>
        </w:rPr>
        <w:t xml:space="preserve"> For the definition </w:t>
      </w:r>
      <w:r w:rsidRPr="002024A1">
        <w:rPr>
          <w:bCs/>
          <w:strike/>
        </w:rPr>
        <w:lastRenderedPageBreak/>
        <w:t>applicable in Chapter 24, see Section G2403.</w:t>
      </w:r>
    </w:p>
    <w:p w14:paraId="3BDB11DB" w14:textId="1BF5C7B7" w:rsidR="00673430" w:rsidRPr="002024A1" w:rsidRDefault="0089468C" w:rsidP="00673430">
      <w:pPr>
        <w:spacing w:before="120"/>
        <w:ind w:left="360"/>
        <w:rPr>
          <w:bCs/>
          <w:strike/>
        </w:rPr>
      </w:pPr>
      <w:r w:rsidRPr="002024A1">
        <w:rPr>
          <w:b/>
        </w:rPr>
        <w:t>Masonry fireplace.</w:t>
      </w:r>
      <w:r w:rsidRPr="002024A1">
        <w:rPr>
          <w:bCs/>
        </w:rPr>
        <w:t xml:space="preserve"> A field-constructed fireplace composed of solid masonry units, bricks, stones or concrete. </w:t>
      </w:r>
      <w:r w:rsidRPr="002024A1">
        <w:rPr>
          <w:bCs/>
          <w:strike/>
        </w:rPr>
        <w:t>For the definition applicable in Chapter 24, see Section G2403.</w:t>
      </w:r>
    </w:p>
    <w:p w14:paraId="6D2B9F96" w14:textId="6A805739" w:rsidR="0083786E" w:rsidRPr="002024A1" w:rsidRDefault="0083786E" w:rsidP="0089468C">
      <w:pPr>
        <w:spacing w:before="120"/>
        <w:rPr>
          <w:bCs/>
          <w:strike/>
        </w:rPr>
      </w:pPr>
      <w:r w:rsidRPr="002024A1">
        <w:rPr>
          <w:b/>
        </w:rPr>
        <w:t xml:space="preserve">FLOOR FURNACE. </w:t>
      </w:r>
      <w:r w:rsidRPr="002024A1">
        <w:rPr>
          <w:bCs/>
        </w:rPr>
        <w:t xml:space="preserve">A self-contained furnace suspended from the floor of the space being heated, taking air for combustion from outside such space, and with means for lighting the appliance from such space. </w:t>
      </w:r>
      <w:r w:rsidRPr="002024A1">
        <w:rPr>
          <w:bCs/>
          <w:strike/>
        </w:rPr>
        <w:t>For the definition applicable in Chapter 24, see Section G2403.</w:t>
      </w:r>
    </w:p>
    <w:p w14:paraId="6F579271" w14:textId="6DA4728F" w:rsidR="0083786E" w:rsidRPr="002024A1" w:rsidRDefault="00AC0368" w:rsidP="0089468C">
      <w:pPr>
        <w:spacing w:before="120"/>
        <w:rPr>
          <w:bCs/>
          <w:strike/>
        </w:rPr>
      </w:pPr>
      <w:r w:rsidRPr="002024A1">
        <w:rPr>
          <w:b/>
        </w:rPr>
        <w:t>FLUE, APPLIANCE.</w:t>
      </w:r>
      <w:r w:rsidRPr="002024A1">
        <w:rPr>
          <w:bCs/>
        </w:rPr>
        <w:t xml:space="preserve"> The passages within an appliance through which combustion products pass from the combustion chamber to the flue collar. </w:t>
      </w:r>
      <w:r w:rsidRPr="002024A1">
        <w:rPr>
          <w:bCs/>
          <w:strike/>
        </w:rPr>
        <w:t>For the definition applicable in Chapter 24, see Section G2403.</w:t>
      </w:r>
    </w:p>
    <w:p w14:paraId="1B842C22" w14:textId="70BCC977" w:rsidR="00AC0368" w:rsidRPr="002024A1" w:rsidRDefault="00AC0368" w:rsidP="0089468C">
      <w:pPr>
        <w:spacing w:before="120"/>
        <w:rPr>
          <w:bCs/>
          <w:strike/>
        </w:rPr>
      </w:pPr>
      <w:r w:rsidRPr="002024A1">
        <w:rPr>
          <w:b/>
        </w:rPr>
        <w:t xml:space="preserve">FLUE COLLAR. </w:t>
      </w:r>
      <w:r w:rsidRPr="002024A1">
        <w:rPr>
          <w:bCs/>
        </w:rPr>
        <w:t>The portion of a fuel-burning appliance designed for the attachment of a draft hood, vent connector or venting system.</w:t>
      </w:r>
      <w:r w:rsidRPr="002024A1">
        <w:rPr>
          <w:bCs/>
          <w:strike/>
        </w:rPr>
        <w:t xml:space="preserve"> For the definition applicable in Chapter 24, see Section G2403.</w:t>
      </w:r>
    </w:p>
    <w:p w14:paraId="444AD18C" w14:textId="725D96DB" w:rsidR="00AC0368" w:rsidRPr="002024A1" w:rsidRDefault="006741C2" w:rsidP="0089468C">
      <w:pPr>
        <w:spacing w:before="120"/>
        <w:rPr>
          <w:bCs/>
          <w:strike/>
        </w:rPr>
      </w:pPr>
      <w:r w:rsidRPr="002024A1">
        <w:rPr>
          <w:b/>
        </w:rPr>
        <w:t xml:space="preserve">FLUE GASES. </w:t>
      </w:r>
      <w:r w:rsidRPr="002024A1">
        <w:rPr>
          <w:bCs/>
        </w:rPr>
        <w:t xml:space="preserve">Products of combustion plus excess air in appliance flues or heat exchangers. </w:t>
      </w:r>
      <w:r w:rsidRPr="002024A1">
        <w:rPr>
          <w:bCs/>
          <w:strike/>
        </w:rPr>
        <w:t>For the definition applicable in Chapter 24, see Section G2403.</w:t>
      </w:r>
    </w:p>
    <w:p w14:paraId="7D148F66" w14:textId="1AEC4B5F" w:rsidR="00205BB1" w:rsidRPr="002024A1" w:rsidRDefault="005058EE" w:rsidP="0089468C">
      <w:pPr>
        <w:spacing w:before="120"/>
        <w:rPr>
          <w:bCs/>
          <w:strike/>
        </w:rPr>
      </w:pPr>
      <w:r w:rsidRPr="002024A1">
        <w:rPr>
          <w:b/>
        </w:rPr>
        <w:t>FURNACE.</w:t>
      </w:r>
      <w:r w:rsidRPr="002024A1">
        <w:rPr>
          <w:bCs/>
        </w:rPr>
        <w:t xml:space="preserve"> A vented heating appliance designed or arranged to discharge heated air into a conditioned space or through a duct or ducts.</w:t>
      </w:r>
      <w:r w:rsidRPr="002024A1">
        <w:rPr>
          <w:bCs/>
          <w:strike/>
        </w:rPr>
        <w:t xml:space="preserve"> For the definition applicable in Chapter 24, see Section G2403.</w:t>
      </w:r>
    </w:p>
    <w:p w14:paraId="7B4059ED" w14:textId="3520804A" w:rsidR="00FC3578" w:rsidRPr="002024A1" w:rsidRDefault="00F4201D" w:rsidP="0089468C">
      <w:pPr>
        <w:spacing w:before="120"/>
        <w:rPr>
          <w:bCs/>
          <w:strike/>
        </w:rPr>
      </w:pPr>
      <w:r w:rsidRPr="002024A1">
        <w:rPr>
          <w:b/>
        </w:rPr>
        <w:t xml:space="preserve">GRADE PLANE. </w:t>
      </w:r>
      <w:r w:rsidRPr="002024A1">
        <w:rPr>
          <w:bCs/>
        </w:rPr>
        <w:t xml:space="preserve">A reference plane representing the average of the finished ground level adjoining the building at all exterior walls. Where the finished ground level slopes away from the exterior walls, the reference plane shall be established by the lowest points within the area between the building and the lot line or, where the lot line is more than 6 feet (1829 mm) from the building between the structure and a point 6 feet (1829 mm) from the building. </w:t>
      </w:r>
      <w:r w:rsidRPr="002024A1">
        <w:rPr>
          <w:bCs/>
          <w:strike/>
        </w:rPr>
        <w:t>For the definition applicable in Chapter 11, see Section N1101.6.</w:t>
      </w:r>
    </w:p>
    <w:p w14:paraId="1B1AC2A5" w14:textId="1758AA61" w:rsidR="00F172C9" w:rsidRPr="002024A1" w:rsidRDefault="00ED42C4" w:rsidP="0089468C">
      <w:pPr>
        <w:spacing w:before="120"/>
        <w:rPr>
          <w:bCs/>
        </w:rPr>
      </w:pPr>
      <w:r w:rsidRPr="002024A1">
        <w:rPr>
          <w:b/>
        </w:rPr>
        <w:t xml:space="preserve">HAZARDOUS LOCATION. </w:t>
      </w:r>
      <w:r w:rsidR="00A646D0" w:rsidRPr="002024A1">
        <w:rPr>
          <w:bCs/>
        </w:rPr>
        <w:t xml:space="preserve">Any location considered to be a fire hazard for flammable vapors, dust, </w:t>
      </w:r>
      <w:r w:rsidR="002E24F4" w:rsidRPr="002E24F4">
        <w:rPr>
          <w:bCs/>
        </w:rPr>
        <w:t>combustible</w:t>
      </w:r>
      <w:r w:rsidR="00A646D0" w:rsidRPr="002E24F4">
        <w:rPr>
          <w:bCs/>
        </w:rPr>
        <w:t xml:space="preserve"> fibers or </w:t>
      </w:r>
      <w:r w:rsidR="002E24F4" w:rsidRPr="002E24F4">
        <w:rPr>
          <w:bCs/>
        </w:rPr>
        <w:t>other</w:t>
      </w:r>
      <w:r w:rsidR="00A646D0" w:rsidRPr="002E24F4">
        <w:rPr>
          <w:bCs/>
        </w:rPr>
        <w:t xml:space="preserve"> highlight </w:t>
      </w:r>
      <w:r w:rsidR="002E24F4" w:rsidRPr="002E24F4">
        <w:rPr>
          <w:bCs/>
        </w:rPr>
        <w:t>combustible</w:t>
      </w:r>
      <w:r w:rsidR="00A646D0" w:rsidRPr="002E24F4">
        <w:rPr>
          <w:bCs/>
        </w:rPr>
        <w:t xml:space="preserve"> substances. </w:t>
      </w:r>
      <w:r w:rsidR="0057199C" w:rsidRPr="002E24F4">
        <w:rPr>
          <w:bCs/>
          <w:strike/>
        </w:rPr>
        <w:t xml:space="preserve">For the definition </w:t>
      </w:r>
      <w:r w:rsidR="002E24F4" w:rsidRPr="002E24F4">
        <w:rPr>
          <w:bCs/>
          <w:strike/>
        </w:rPr>
        <w:t>applicable</w:t>
      </w:r>
      <w:r w:rsidR="00516638" w:rsidRPr="002024A1">
        <w:rPr>
          <w:bCs/>
          <w:strike/>
        </w:rPr>
        <w:t xml:space="preserve"> in Chapter 24, see Section</w:t>
      </w:r>
      <w:r w:rsidR="00607B65" w:rsidRPr="002024A1">
        <w:rPr>
          <w:bCs/>
          <w:strike/>
        </w:rPr>
        <w:t xml:space="preserve"> G2403.</w:t>
      </w:r>
      <w:r w:rsidR="00607B65" w:rsidRPr="002024A1">
        <w:rPr>
          <w:bCs/>
        </w:rPr>
        <w:t xml:space="preserve"> </w:t>
      </w:r>
    </w:p>
    <w:p w14:paraId="53724AC8" w14:textId="73EE57B5" w:rsidR="00204321" w:rsidRPr="002024A1" w:rsidRDefault="00402346" w:rsidP="00A95F16">
      <w:pPr>
        <w:spacing w:before="120" w:after="0"/>
        <w:rPr>
          <w:bCs/>
        </w:rPr>
      </w:pPr>
      <w:r w:rsidRPr="002024A1">
        <w:rPr>
          <w:b/>
        </w:rPr>
        <w:t xml:space="preserve">HISTORIC BUILDING. </w:t>
      </w:r>
      <w:r w:rsidR="00BA135E" w:rsidRPr="002024A1">
        <w:rPr>
          <w:bCs/>
        </w:rPr>
        <w:t>(…)</w:t>
      </w:r>
      <w:r w:rsidRPr="002024A1">
        <w:rPr>
          <w:bCs/>
        </w:rPr>
        <w:t>:</w:t>
      </w:r>
    </w:p>
    <w:p w14:paraId="25673A0D" w14:textId="498FEA04" w:rsidR="00402346" w:rsidRPr="002024A1" w:rsidRDefault="00BA135E" w:rsidP="00E4778D">
      <w:pPr>
        <w:pStyle w:val="ListParagraph"/>
        <w:numPr>
          <w:ilvl w:val="0"/>
          <w:numId w:val="31"/>
        </w:numPr>
        <w:spacing w:before="60" w:after="60"/>
        <w:contextualSpacing w:val="0"/>
        <w:rPr>
          <w:bCs/>
        </w:rPr>
      </w:pPr>
      <w:r w:rsidRPr="002024A1">
        <w:rPr>
          <w:bCs/>
        </w:rPr>
        <w:t>(…)</w:t>
      </w:r>
    </w:p>
    <w:p w14:paraId="3FB2D047" w14:textId="77777777" w:rsidR="00BA135E" w:rsidRPr="002024A1" w:rsidRDefault="00BA135E" w:rsidP="00BA135E">
      <w:pPr>
        <w:pStyle w:val="ListParagraph"/>
        <w:numPr>
          <w:ilvl w:val="0"/>
          <w:numId w:val="31"/>
        </w:numPr>
        <w:spacing w:before="60" w:after="60"/>
        <w:contextualSpacing w:val="0"/>
        <w:rPr>
          <w:bCs/>
        </w:rPr>
      </w:pPr>
      <w:r w:rsidRPr="002024A1">
        <w:rPr>
          <w:bCs/>
        </w:rPr>
        <w:t>(…)</w:t>
      </w:r>
    </w:p>
    <w:p w14:paraId="7BE702C9" w14:textId="77777777" w:rsidR="00BA135E" w:rsidRPr="002024A1" w:rsidRDefault="00BA135E" w:rsidP="00BA135E">
      <w:pPr>
        <w:pStyle w:val="ListParagraph"/>
        <w:numPr>
          <w:ilvl w:val="0"/>
          <w:numId w:val="31"/>
        </w:numPr>
        <w:spacing w:before="60" w:after="60"/>
        <w:contextualSpacing w:val="0"/>
        <w:rPr>
          <w:bCs/>
        </w:rPr>
      </w:pPr>
      <w:r w:rsidRPr="002024A1">
        <w:rPr>
          <w:bCs/>
        </w:rPr>
        <w:t>(…)</w:t>
      </w:r>
    </w:p>
    <w:p w14:paraId="57F9D52A" w14:textId="2942329F" w:rsidR="00E4778D" w:rsidRPr="002024A1" w:rsidRDefault="00E4778D" w:rsidP="00E4778D">
      <w:pPr>
        <w:pStyle w:val="ListParagraph"/>
        <w:spacing w:before="120"/>
        <w:ind w:left="360"/>
        <w:rPr>
          <w:bCs/>
          <w:strike/>
        </w:rPr>
      </w:pPr>
      <w:r w:rsidRPr="002024A1">
        <w:rPr>
          <w:bCs/>
          <w:strike/>
        </w:rPr>
        <w:t>For the definition applicable in Chapter 11, see Section N1101.6.</w:t>
      </w:r>
    </w:p>
    <w:p w14:paraId="46228A87" w14:textId="02D37502" w:rsidR="00E4778D" w:rsidRPr="002024A1" w:rsidRDefault="00B22A8B" w:rsidP="00E4778D">
      <w:pPr>
        <w:spacing w:before="120"/>
        <w:rPr>
          <w:bCs/>
          <w:strike/>
        </w:rPr>
      </w:pPr>
      <w:r w:rsidRPr="002024A1">
        <w:rPr>
          <w:b/>
        </w:rPr>
        <w:t xml:space="preserve">IGNITION SOURCE. </w:t>
      </w:r>
      <w:r w:rsidRPr="002024A1">
        <w:rPr>
          <w:bCs/>
        </w:rPr>
        <w:t>A flame, spark or hot surface capable of igniting flammable vapors or fumes. Such sources include appliance burners, burner ignitors and electrical switching devices.</w:t>
      </w:r>
      <w:r w:rsidRPr="002024A1">
        <w:rPr>
          <w:bCs/>
          <w:strike/>
        </w:rPr>
        <w:t xml:space="preserve"> For the definition applicable in Chapter 24, see Section G2403.</w:t>
      </w:r>
    </w:p>
    <w:p w14:paraId="18437407" w14:textId="1D86ED90" w:rsidR="00B22A8B" w:rsidRPr="002024A1" w:rsidRDefault="00B5722E" w:rsidP="00E4778D">
      <w:pPr>
        <w:spacing w:before="120"/>
        <w:rPr>
          <w:bCs/>
          <w:strike/>
        </w:rPr>
      </w:pPr>
      <w:r w:rsidRPr="002024A1">
        <w:rPr>
          <w:b/>
        </w:rPr>
        <w:t xml:space="preserve">INSULATED SIDING. </w:t>
      </w:r>
      <w:r w:rsidRPr="002024A1">
        <w:rPr>
          <w:bCs/>
        </w:rPr>
        <w:t xml:space="preserve">A type of continuous insulation, with manufacturer-installed </w:t>
      </w:r>
      <w:r w:rsidRPr="002024A1">
        <w:rPr>
          <w:bCs/>
        </w:rPr>
        <w:lastRenderedPageBreak/>
        <w:t xml:space="preserve">insulating material as an integral part of the cladding product, having a minimum R-value of R-2. </w:t>
      </w:r>
      <w:r w:rsidRPr="002024A1">
        <w:rPr>
          <w:bCs/>
          <w:strike/>
        </w:rPr>
        <w:t>For the definition applicable in Chapter 11, see Section N1101.6.</w:t>
      </w:r>
    </w:p>
    <w:p w14:paraId="75909587" w14:textId="7FAA6765" w:rsidR="00B5722E" w:rsidRPr="002024A1" w:rsidRDefault="00BD0B11" w:rsidP="00E4778D">
      <w:pPr>
        <w:spacing w:before="120"/>
        <w:rPr>
          <w:bCs/>
          <w:strike/>
        </w:rPr>
      </w:pPr>
      <w:r w:rsidRPr="002024A1">
        <w:rPr>
          <w:b/>
        </w:rPr>
        <w:t>INSULATING SHEATHING.</w:t>
      </w:r>
      <w:r w:rsidRPr="002024A1">
        <w:rPr>
          <w:bCs/>
        </w:rPr>
        <w:t xml:space="preserve"> A rigid panel or board insulation material having a thermal resistance of not less than R-2 of the core material with properties suitable for use on walls, floors, roofs or foundations.</w:t>
      </w:r>
      <w:r w:rsidRPr="002024A1">
        <w:rPr>
          <w:bCs/>
          <w:strike/>
        </w:rPr>
        <w:t xml:space="preserve"> For the definition applicable in Chapter 11, see Section N1101.6.</w:t>
      </w:r>
    </w:p>
    <w:p w14:paraId="018D89E7" w14:textId="29EFA181" w:rsidR="00BD0B11" w:rsidRPr="002024A1" w:rsidRDefault="00BD0CE0" w:rsidP="00E4778D">
      <w:pPr>
        <w:spacing w:before="120"/>
        <w:rPr>
          <w:bCs/>
          <w:strike/>
        </w:rPr>
      </w:pPr>
      <w:r w:rsidRPr="002024A1">
        <w:rPr>
          <w:b/>
        </w:rPr>
        <w:t>LABELED.</w:t>
      </w:r>
      <w:r w:rsidRPr="002024A1">
        <w:rPr>
          <w:bCs/>
        </w:rPr>
        <w:t xml:space="preserve"> Equipment, materials or products to which have been affixed a label, seal, symbol or other identifying mark of a nationally recognized testing laboratory, approved agency or other organization concerned with product evaluation that maintains periodic inspection of the production of such labeled items and whose labeling indicates either that the equipment, material or product meets identified standards or has been tested and found suitable for a specified purpose. </w:t>
      </w:r>
      <w:r w:rsidRPr="002024A1">
        <w:rPr>
          <w:bCs/>
          <w:strike/>
        </w:rPr>
        <w:t>For the definition applicable in Chapter 11, see Section N1101.6. For the definition applicable in Chapter 24, see Section G2403.</w:t>
      </w:r>
    </w:p>
    <w:p w14:paraId="12903EE1" w14:textId="361DB97E" w:rsidR="00BD0CE0" w:rsidRPr="002024A1" w:rsidRDefault="00C26EE0" w:rsidP="00E4778D">
      <w:pPr>
        <w:spacing w:before="120"/>
        <w:rPr>
          <w:bCs/>
          <w:strike/>
        </w:rPr>
      </w:pPr>
      <w:r w:rsidRPr="002024A1">
        <w:rPr>
          <w:b/>
        </w:rPr>
        <w:t xml:space="preserve">LISTED. </w:t>
      </w:r>
      <w:r w:rsidRPr="002024A1">
        <w:rPr>
          <w:bCs/>
        </w:rPr>
        <w:t xml:space="preserve">Equipment, materials, products or services included in a list published by an organization acceptable to the code official and concerned with evaluation of products or services that maintains periodic inspection of production of listed equipment or materials or periodic evaluation of services and whose listing states either that the equipment, material, product or service meets identified standards or has been tested and found suitable for a specified purpose. Terms that are used to identify listed equipment, products or materials include “listed,” “certified,” “classified” or other terms as determined appropriate by the listing organization. </w:t>
      </w:r>
      <w:r w:rsidRPr="002024A1">
        <w:rPr>
          <w:bCs/>
          <w:strike/>
        </w:rPr>
        <w:t>For the definition applicable in Chapter 11, see Section N1101.6. For the definition applicable in Chapter 24, see Section G2403.</w:t>
      </w:r>
    </w:p>
    <w:p w14:paraId="742DDD61" w14:textId="72A41F75" w:rsidR="00C26EE0" w:rsidRPr="002024A1" w:rsidRDefault="00A555B9" w:rsidP="00E4778D">
      <w:pPr>
        <w:spacing w:before="120"/>
        <w:rPr>
          <w:bCs/>
          <w:strike/>
        </w:rPr>
      </w:pPr>
      <w:r w:rsidRPr="002024A1">
        <w:rPr>
          <w:b/>
        </w:rPr>
        <w:t>LIVING SPACE.</w:t>
      </w:r>
      <w:r w:rsidRPr="002024A1">
        <w:rPr>
          <w:bCs/>
        </w:rPr>
        <w:t xml:space="preserve"> Space within a dwelling unit utilized for living, sleeping, eating, cooking, bathing, washing and sanitation purposes. </w:t>
      </w:r>
      <w:r w:rsidRPr="002024A1">
        <w:rPr>
          <w:bCs/>
          <w:strike/>
        </w:rPr>
        <w:t>For the definition applicable in Chapter 11, see Section N1101.6. For the definition applicable in Chapter 24, see Section G2403.</w:t>
      </w:r>
    </w:p>
    <w:p w14:paraId="0B8F6B6F" w14:textId="68151942" w:rsidR="00A555B9" w:rsidRPr="002024A1" w:rsidRDefault="005D5428" w:rsidP="00E4778D">
      <w:pPr>
        <w:spacing w:before="120"/>
        <w:rPr>
          <w:bCs/>
          <w:strike/>
        </w:rPr>
      </w:pPr>
      <w:r w:rsidRPr="002024A1">
        <w:rPr>
          <w:b/>
        </w:rPr>
        <w:t xml:space="preserve">PLENUM. </w:t>
      </w:r>
      <w:r w:rsidRPr="002024A1">
        <w:rPr>
          <w:bCs/>
        </w:rPr>
        <w:t xml:space="preserve">A chamber that forms part of an air-circulation system other than the occupied space being conditioned. </w:t>
      </w:r>
      <w:r w:rsidRPr="002024A1">
        <w:rPr>
          <w:bCs/>
          <w:strike/>
        </w:rPr>
        <w:t>For the definition applicable in Chapter 11, see Section N1101.6.</w:t>
      </w:r>
    </w:p>
    <w:p w14:paraId="6F62978A" w14:textId="2FDCA6DF" w:rsidR="00C44639" w:rsidRPr="002024A1" w:rsidRDefault="00BE6F3C" w:rsidP="00E4778D">
      <w:pPr>
        <w:spacing w:before="120"/>
        <w:rPr>
          <w:bCs/>
          <w:strike/>
        </w:rPr>
      </w:pPr>
      <w:r w:rsidRPr="002024A1">
        <w:rPr>
          <w:b/>
        </w:rPr>
        <w:t xml:space="preserve">PRESS-CONNECT JOINT. </w:t>
      </w:r>
      <w:r w:rsidRPr="002024A1">
        <w:rPr>
          <w:bCs/>
        </w:rPr>
        <w:t>A permanent mechanical joint incorporating an elastomeric seal or an elastomeric seal and corrosion-resistant grip or bite ring. The joint is made with a pressing tool and jaw or ring approved by the fitting manufacturer.</w:t>
      </w:r>
      <w:r w:rsidRPr="002024A1">
        <w:rPr>
          <w:bCs/>
          <w:strike/>
        </w:rPr>
        <w:t xml:space="preserve"> For the definition applicable in Chapter 24, see Section G2403.</w:t>
      </w:r>
    </w:p>
    <w:p w14:paraId="367F7084" w14:textId="005A7210" w:rsidR="00BE6F3C" w:rsidRPr="002024A1" w:rsidRDefault="008E7B75" w:rsidP="00E4778D">
      <w:pPr>
        <w:spacing w:before="120"/>
        <w:rPr>
          <w:bCs/>
          <w:strike/>
        </w:rPr>
      </w:pPr>
      <w:r w:rsidRPr="002024A1">
        <w:rPr>
          <w:b/>
        </w:rPr>
        <w:t xml:space="preserve">PURGE. </w:t>
      </w:r>
      <w:r w:rsidRPr="002024A1">
        <w:rPr>
          <w:bCs/>
        </w:rPr>
        <w:t xml:space="preserve">To clear of air, gas or other foreign substances. </w:t>
      </w:r>
      <w:r w:rsidRPr="002024A1">
        <w:rPr>
          <w:bCs/>
          <w:strike/>
        </w:rPr>
        <w:t>For the definition applicable in Chapter 24, see Section G2403.</w:t>
      </w:r>
    </w:p>
    <w:p w14:paraId="08C5EE73" w14:textId="41960BAA" w:rsidR="008E7B75" w:rsidRPr="002024A1" w:rsidRDefault="00AF1F6D" w:rsidP="00E4778D">
      <w:pPr>
        <w:spacing w:before="120"/>
        <w:rPr>
          <w:bCs/>
          <w:strike/>
        </w:rPr>
      </w:pPr>
      <w:r w:rsidRPr="002024A1">
        <w:rPr>
          <w:b/>
        </w:rPr>
        <w:t xml:space="preserve">READY ACCESS (TO). </w:t>
      </w:r>
      <w:r w:rsidRPr="002024A1">
        <w:rPr>
          <w:bCs/>
        </w:rPr>
        <w:t>That which enables a device, appliance or equipment to be directly reached, without requiring the removal or movement of any panel, door or similar obstruction.</w:t>
      </w:r>
      <w:r w:rsidRPr="002024A1">
        <w:rPr>
          <w:bCs/>
          <w:strike/>
        </w:rPr>
        <w:t xml:space="preserve"> For the definition applicable in Chapter 11, see Section N1101.6. For the definition applicable in Chapter 24, see Section G2403.</w:t>
      </w:r>
    </w:p>
    <w:p w14:paraId="24A3223F" w14:textId="69AAEC57" w:rsidR="00AF1F6D" w:rsidRPr="002024A1" w:rsidRDefault="00E854BF" w:rsidP="00E4778D">
      <w:pPr>
        <w:spacing w:before="120"/>
        <w:rPr>
          <w:bCs/>
          <w:strike/>
        </w:rPr>
      </w:pPr>
      <w:r w:rsidRPr="002024A1">
        <w:rPr>
          <w:b/>
        </w:rPr>
        <w:lastRenderedPageBreak/>
        <w:t xml:space="preserve">RELIEF VALVE, VACUUM. </w:t>
      </w:r>
      <w:r w:rsidRPr="002024A1">
        <w:rPr>
          <w:bCs/>
        </w:rPr>
        <w:t xml:space="preserve">A device to prevent excessive buildup of vacuum in a pressure vessel. </w:t>
      </w:r>
      <w:r w:rsidRPr="002024A1">
        <w:rPr>
          <w:bCs/>
          <w:strike/>
        </w:rPr>
        <w:t>For the definition applicable in Chapter 24, see Section G2403.</w:t>
      </w:r>
    </w:p>
    <w:p w14:paraId="33722425" w14:textId="358C654B" w:rsidR="00E854BF" w:rsidRPr="002024A1" w:rsidRDefault="002971F6" w:rsidP="00E4778D">
      <w:pPr>
        <w:spacing w:before="120"/>
        <w:rPr>
          <w:bCs/>
          <w:strike/>
        </w:rPr>
      </w:pPr>
      <w:r w:rsidRPr="002024A1">
        <w:rPr>
          <w:b/>
        </w:rPr>
        <w:t xml:space="preserve">REPAIR. </w:t>
      </w:r>
      <w:r w:rsidRPr="002024A1">
        <w:rPr>
          <w:bCs/>
        </w:rPr>
        <w:t xml:space="preserve">The reconstruction, replacement or renewal of any part of an existing building for the purpose of its maintenance or to correct damage. </w:t>
      </w:r>
      <w:r w:rsidRPr="002024A1">
        <w:rPr>
          <w:bCs/>
          <w:strike/>
        </w:rPr>
        <w:t>For the definition applicable in Chapter 11, see Section N1101.6.</w:t>
      </w:r>
    </w:p>
    <w:p w14:paraId="0939E3C1" w14:textId="211A22D6" w:rsidR="002971F6" w:rsidRPr="002024A1" w:rsidRDefault="00570709" w:rsidP="00E4778D">
      <w:pPr>
        <w:spacing w:before="120"/>
        <w:rPr>
          <w:bCs/>
          <w:strike/>
        </w:rPr>
      </w:pPr>
      <w:r w:rsidRPr="002024A1">
        <w:rPr>
          <w:b/>
        </w:rPr>
        <w:t xml:space="preserve">REROOFING. </w:t>
      </w:r>
      <w:r w:rsidRPr="002024A1">
        <w:rPr>
          <w:bCs/>
        </w:rPr>
        <w:t>The process of recovering or replacing an existing roof covering. See “Roof recover.”</w:t>
      </w:r>
      <w:r w:rsidRPr="002024A1">
        <w:rPr>
          <w:bCs/>
          <w:strike/>
        </w:rPr>
        <w:t xml:space="preserve"> For the definition applicable in Chapter 11, see Section N1101.6.</w:t>
      </w:r>
    </w:p>
    <w:p w14:paraId="6AFD33BB" w14:textId="3A58D32F" w:rsidR="00570709" w:rsidRPr="002024A1" w:rsidRDefault="00146B04" w:rsidP="00E4778D">
      <w:pPr>
        <w:spacing w:before="120"/>
        <w:rPr>
          <w:bCs/>
          <w:strike/>
        </w:rPr>
      </w:pPr>
      <w:r w:rsidRPr="002024A1">
        <w:rPr>
          <w:b/>
        </w:rPr>
        <w:t>ROOF ASSEMBLY.</w:t>
      </w:r>
      <w:r w:rsidRPr="002024A1">
        <w:rPr>
          <w:bCs/>
        </w:rPr>
        <w:t xml:space="preserve"> A system designed to provide weather protection and resistance to design loads. The system consists of a roof covering and roof deck or a single component serving as both the roof covering and the roof deck. A roof assembly can include an underlayment, thermal barrier, ignition barrier, insulation or a vapor retarder.</w:t>
      </w:r>
      <w:r w:rsidRPr="002024A1">
        <w:rPr>
          <w:bCs/>
          <w:strike/>
        </w:rPr>
        <w:t xml:space="preserve"> For the definition applicable in Chapter 11, see Section N1101.6.</w:t>
      </w:r>
    </w:p>
    <w:p w14:paraId="737E9634" w14:textId="76A34DD1" w:rsidR="00B637F0" w:rsidRPr="002024A1" w:rsidRDefault="00B637F0" w:rsidP="00E4778D">
      <w:pPr>
        <w:spacing w:before="120"/>
        <w:rPr>
          <w:b/>
        </w:rPr>
      </w:pPr>
      <w:r w:rsidRPr="002024A1">
        <w:rPr>
          <w:b/>
        </w:rPr>
        <w:t xml:space="preserve">ROOF RECOVER. </w:t>
      </w:r>
      <w:r w:rsidRPr="002024A1">
        <w:rPr>
          <w:bCs/>
        </w:rPr>
        <w:t xml:space="preserve">The process of installing an additional roof covering over an existing roof covering without removing the existing roof covering. </w:t>
      </w:r>
      <w:r w:rsidRPr="002024A1">
        <w:rPr>
          <w:bCs/>
          <w:strike/>
        </w:rPr>
        <w:t>For the definition applicable in Chapter 11, see Section N1101.6.</w:t>
      </w:r>
    </w:p>
    <w:p w14:paraId="72DF0C30" w14:textId="25095E97" w:rsidR="00146B04" w:rsidRPr="002024A1" w:rsidRDefault="000D280E" w:rsidP="00E4778D">
      <w:pPr>
        <w:spacing w:before="120"/>
        <w:rPr>
          <w:bCs/>
          <w:strike/>
        </w:rPr>
      </w:pPr>
      <w:r w:rsidRPr="002024A1">
        <w:rPr>
          <w:b/>
        </w:rPr>
        <w:t>ROOF REPAIR.</w:t>
      </w:r>
      <w:r w:rsidRPr="002024A1">
        <w:rPr>
          <w:bCs/>
        </w:rPr>
        <w:t xml:space="preserve"> Reconstruction or renewal of any part of an existing roof for the purposes of its maintenance.</w:t>
      </w:r>
      <w:r w:rsidRPr="002024A1">
        <w:rPr>
          <w:bCs/>
          <w:strike/>
        </w:rPr>
        <w:t xml:space="preserve"> For the definition applicable in Chapter 11, see Section N1101.6.</w:t>
      </w:r>
    </w:p>
    <w:p w14:paraId="3B944A70" w14:textId="7089F2F3" w:rsidR="000D280E" w:rsidRPr="002024A1" w:rsidRDefault="007F6974" w:rsidP="00E4778D">
      <w:pPr>
        <w:spacing w:before="120"/>
        <w:rPr>
          <w:bCs/>
          <w:strike/>
        </w:rPr>
      </w:pPr>
      <w:r w:rsidRPr="002024A1">
        <w:rPr>
          <w:b/>
        </w:rPr>
        <w:t xml:space="preserve">ROOF REPLACEMENT. </w:t>
      </w:r>
      <w:r w:rsidRPr="002024A1">
        <w:rPr>
          <w:bCs/>
        </w:rPr>
        <w:t xml:space="preserve">The process of removing the existing roof covering, repairing any damaged substrate and installing a new roof covering. </w:t>
      </w:r>
      <w:r w:rsidRPr="002024A1">
        <w:rPr>
          <w:bCs/>
          <w:strike/>
        </w:rPr>
        <w:t>For the definition applicable in Chapter 11, see Section N1101.6.</w:t>
      </w:r>
    </w:p>
    <w:p w14:paraId="013289C9" w14:textId="7FD22C08" w:rsidR="007F6974" w:rsidRPr="002024A1" w:rsidRDefault="00D12D49" w:rsidP="00E4778D">
      <w:pPr>
        <w:spacing w:before="120"/>
        <w:rPr>
          <w:bCs/>
          <w:strike/>
        </w:rPr>
      </w:pPr>
      <w:r w:rsidRPr="002024A1">
        <w:rPr>
          <w:b/>
        </w:rPr>
        <w:t xml:space="preserve">SKYLIGHTS AND SLOPED GLAZING. </w:t>
      </w:r>
      <w:r w:rsidRPr="002024A1">
        <w:rPr>
          <w:bCs/>
        </w:rPr>
        <w:t xml:space="preserve">Glass or other transparent or translucent glazing material installed at a slope of 15 degrees (0.26 rad) or more from vertical. Unit skylights, tubular daylighting devices and glazing materials in solariums, sunrooms, roofs and sloped walls are included in this definition. </w:t>
      </w:r>
      <w:r w:rsidRPr="002024A1">
        <w:rPr>
          <w:bCs/>
          <w:strike/>
        </w:rPr>
        <w:t>For the definition applicable in Chapter 11, see Section N1101.6.</w:t>
      </w:r>
    </w:p>
    <w:p w14:paraId="23640DDB" w14:textId="22721158" w:rsidR="00D12D49" w:rsidRPr="002024A1" w:rsidRDefault="00FB1480" w:rsidP="00E4778D">
      <w:pPr>
        <w:spacing w:before="120"/>
        <w:rPr>
          <w:bCs/>
          <w:strike/>
        </w:rPr>
      </w:pPr>
      <w:r w:rsidRPr="002024A1">
        <w:rPr>
          <w:b/>
        </w:rPr>
        <w:t xml:space="preserve">SLEEPING UNIT. </w:t>
      </w:r>
      <w:r w:rsidRPr="002024A1">
        <w:rPr>
          <w:bCs/>
        </w:rPr>
        <w:t xml:space="preserve">A single unit that provides rooms or spaces for one or more persons, includes permanent provisions for sleeping and can include provisions for living, eating and either sanitation or kitchen facilities but not both. Such rooms and spaces that are also part of a dwelling unit are not sleeping units. </w:t>
      </w:r>
      <w:r w:rsidRPr="002024A1">
        <w:rPr>
          <w:bCs/>
          <w:strike/>
        </w:rPr>
        <w:t>For the definition applicable in Chapter 11, see Section N1101.6.</w:t>
      </w:r>
    </w:p>
    <w:p w14:paraId="7F6350DF" w14:textId="69DC70D8" w:rsidR="00FB1480" w:rsidRPr="002024A1" w:rsidRDefault="00A00E85" w:rsidP="008B37C7">
      <w:pPr>
        <w:spacing w:before="120" w:after="0"/>
        <w:rPr>
          <w:bCs/>
        </w:rPr>
      </w:pPr>
      <w:r w:rsidRPr="002024A1">
        <w:rPr>
          <w:b/>
        </w:rPr>
        <w:t>SUBSTANTIAL IMPROVEMENT.</w:t>
      </w:r>
      <w:r w:rsidR="00C70A3E" w:rsidRPr="002024A1">
        <w:rPr>
          <w:bCs/>
        </w:rPr>
        <w:t xml:space="preserve"> (…)</w:t>
      </w:r>
      <w:r w:rsidRPr="002024A1">
        <w:rPr>
          <w:bCs/>
        </w:rPr>
        <w:t>:</w:t>
      </w:r>
    </w:p>
    <w:p w14:paraId="51A33AE9" w14:textId="6C23DF10" w:rsidR="00D816F8" w:rsidRPr="002024A1" w:rsidRDefault="00C70A3E" w:rsidP="00D816F8">
      <w:pPr>
        <w:pStyle w:val="ListParagraph"/>
        <w:numPr>
          <w:ilvl w:val="0"/>
          <w:numId w:val="33"/>
        </w:numPr>
        <w:spacing w:before="120"/>
        <w:rPr>
          <w:bCs/>
        </w:rPr>
      </w:pPr>
      <w:r w:rsidRPr="002024A1">
        <w:rPr>
          <w:bCs/>
        </w:rPr>
        <w:t>(…)</w:t>
      </w:r>
    </w:p>
    <w:p w14:paraId="7E17DE1F" w14:textId="6C2C49CC" w:rsidR="00D816F8" w:rsidRPr="002024A1" w:rsidRDefault="00C70A3E" w:rsidP="00D816F8">
      <w:pPr>
        <w:pStyle w:val="ListParagraph"/>
        <w:numPr>
          <w:ilvl w:val="0"/>
          <w:numId w:val="33"/>
        </w:numPr>
        <w:spacing w:before="120"/>
        <w:rPr>
          <w:bCs/>
        </w:rPr>
      </w:pPr>
      <w:r w:rsidRPr="002024A1">
        <w:rPr>
          <w:bCs/>
        </w:rPr>
        <w:t>(…)</w:t>
      </w:r>
    </w:p>
    <w:p w14:paraId="5175C341" w14:textId="77777777" w:rsidR="00C70A3E" w:rsidRPr="002024A1" w:rsidRDefault="00C70A3E" w:rsidP="00C70A3E">
      <w:pPr>
        <w:pStyle w:val="ListParagraph"/>
        <w:numPr>
          <w:ilvl w:val="1"/>
          <w:numId w:val="33"/>
        </w:numPr>
        <w:tabs>
          <w:tab w:val="left" w:pos="1260"/>
        </w:tabs>
        <w:spacing w:before="120"/>
        <w:rPr>
          <w:bCs/>
        </w:rPr>
      </w:pPr>
      <w:r w:rsidRPr="002024A1">
        <w:rPr>
          <w:bCs/>
        </w:rPr>
        <w:t>(…)</w:t>
      </w:r>
    </w:p>
    <w:p w14:paraId="342BBEA3" w14:textId="77777777" w:rsidR="00C70A3E" w:rsidRPr="002024A1" w:rsidRDefault="00C70A3E" w:rsidP="00C70A3E">
      <w:pPr>
        <w:pStyle w:val="ListParagraph"/>
        <w:numPr>
          <w:ilvl w:val="1"/>
          <w:numId w:val="33"/>
        </w:numPr>
        <w:tabs>
          <w:tab w:val="left" w:pos="1260"/>
        </w:tabs>
        <w:spacing w:before="120"/>
        <w:rPr>
          <w:bCs/>
        </w:rPr>
      </w:pPr>
      <w:r w:rsidRPr="002024A1">
        <w:rPr>
          <w:bCs/>
        </w:rPr>
        <w:t>(…)</w:t>
      </w:r>
    </w:p>
    <w:p w14:paraId="66A07393" w14:textId="0374D569" w:rsidR="00C70A3E" w:rsidRPr="002024A1" w:rsidRDefault="00C70A3E" w:rsidP="00C70A3E">
      <w:pPr>
        <w:pStyle w:val="ListParagraph"/>
        <w:numPr>
          <w:ilvl w:val="1"/>
          <w:numId w:val="33"/>
        </w:numPr>
        <w:tabs>
          <w:tab w:val="left" w:pos="1260"/>
        </w:tabs>
        <w:spacing w:before="120"/>
        <w:rPr>
          <w:bCs/>
        </w:rPr>
      </w:pPr>
      <w:r w:rsidRPr="002024A1">
        <w:rPr>
          <w:bCs/>
        </w:rPr>
        <w:t>(…)</w:t>
      </w:r>
    </w:p>
    <w:p w14:paraId="71BB8EA8" w14:textId="2DD0853F" w:rsidR="008B37C7" w:rsidRPr="002024A1" w:rsidRDefault="008B37C7" w:rsidP="008B37C7">
      <w:pPr>
        <w:rPr>
          <w:bCs/>
          <w:strike/>
        </w:rPr>
      </w:pPr>
      <w:r w:rsidRPr="002024A1">
        <w:rPr>
          <w:bCs/>
          <w:strike/>
        </w:rPr>
        <w:t xml:space="preserve">For the </w:t>
      </w:r>
      <w:r w:rsidR="00C3511A" w:rsidRPr="00C3511A">
        <w:rPr>
          <w:bCs/>
          <w:strike/>
        </w:rPr>
        <w:t>definition</w:t>
      </w:r>
      <w:r w:rsidRPr="002024A1">
        <w:rPr>
          <w:bCs/>
          <w:strike/>
        </w:rPr>
        <w:t xml:space="preserve"> applicable in Chapter 11, see Section N1101.6. </w:t>
      </w:r>
    </w:p>
    <w:p w14:paraId="528FD07C" w14:textId="0BC773F3" w:rsidR="00AD20CA" w:rsidRPr="002024A1" w:rsidRDefault="007A4D07" w:rsidP="008B37C7">
      <w:pPr>
        <w:rPr>
          <w:bCs/>
          <w:strike/>
        </w:rPr>
      </w:pPr>
      <w:r w:rsidRPr="002024A1">
        <w:rPr>
          <w:b/>
        </w:rPr>
        <w:t xml:space="preserve">SUNROOM. </w:t>
      </w:r>
      <w:r w:rsidRPr="002024A1">
        <w:rPr>
          <w:bCs/>
        </w:rPr>
        <w:t xml:space="preserve">A one-story structure attached to a dwelling with a glazing area in excess </w:t>
      </w:r>
      <w:r w:rsidRPr="002024A1">
        <w:rPr>
          <w:bCs/>
        </w:rPr>
        <w:lastRenderedPageBreak/>
        <w:t xml:space="preserve">of 40 percent of the gross area of the structure’s exterior walls and roof. </w:t>
      </w:r>
      <w:r w:rsidRPr="002024A1">
        <w:rPr>
          <w:bCs/>
          <w:strike/>
        </w:rPr>
        <w:t>For the definition applicable in Chapter 11, see Section N1101.6.</w:t>
      </w:r>
    </w:p>
    <w:p w14:paraId="14F49916" w14:textId="735ABFFB" w:rsidR="007A4D07" w:rsidRPr="002024A1" w:rsidRDefault="008F5DCE" w:rsidP="0010138A">
      <w:pPr>
        <w:spacing w:before="120"/>
        <w:rPr>
          <w:bCs/>
          <w:strike/>
        </w:rPr>
      </w:pPr>
      <w:r w:rsidRPr="002024A1">
        <w:rPr>
          <w:b/>
        </w:rPr>
        <w:t xml:space="preserve">THIRD-PARTY CERTIFICATION AGENCY. </w:t>
      </w:r>
      <w:r w:rsidRPr="002024A1">
        <w:rPr>
          <w:bCs/>
        </w:rPr>
        <w:t xml:space="preserve">An approved agency operating a product or material certification system that incorporates initial product testing, assessment and surveillance of a manufacturer’s quality control system. </w:t>
      </w:r>
      <w:r w:rsidRPr="002024A1">
        <w:rPr>
          <w:bCs/>
          <w:strike/>
        </w:rPr>
        <w:t>For the definition applicable in Chapter 24, see Section G2403.</w:t>
      </w:r>
    </w:p>
    <w:p w14:paraId="433FB754" w14:textId="3FCCB5A3" w:rsidR="008F5DCE" w:rsidRPr="002024A1" w:rsidRDefault="0010138A" w:rsidP="0010138A">
      <w:pPr>
        <w:spacing w:before="120"/>
        <w:rPr>
          <w:bCs/>
          <w:strike/>
        </w:rPr>
      </w:pPr>
      <w:r w:rsidRPr="002024A1">
        <w:rPr>
          <w:b/>
        </w:rPr>
        <w:t xml:space="preserve">THIRD-PARTY CERTIFIED. </w:t>
      </w:r>
      <w:r w:rsidRPr="002024A1">
        <w:rPr>
          <w:bCs/>
        </w:rPr>
        <w:t xml:space="preserve">Certification obtained by the manufacturer indicating that the function and performance characteristics of a product or material have been determined by testing and ongoing surveillance by an approved third-party certification agency. Assertion of certification is in the form of identification in accordance with the requirements of the third-party certification agency. </w:t>
      </w:r>
      <w:r w:rsidRPr="002024A1">
        <w:rPr>
          <w:bCs/>
          <w:strike/>
        </w:rPr>
        <w:t>For the definition applicable in Chapter 24, see Section G2403.</w:t>
      </w:r>
    </w:p>
    <w:p w14:paraId="3293E76A" w14:textId="549F533B" w:rsidR="0010138A" w:rsidRPr="002024A1" w:rsidRDefault="001B4EA5" w:rsidP="0010138A">
      <w:pPr>
        <w:spacing w:before="120"/>
        <w:rPr>
          <w:bCs/>
          <w:strike/>
        </w:rPr>
      </w:pPr>
      <w:r w:rsidRPr="002024A1">
        <w:rPr>
          <w:b/>
        </w:rPr>
        <w:t xml:space="preserve">VENT. </w:t>
      </w:r>
      <w:r w:rsidRPr="002024A1">
        <w:rPr>
          <w:bCs/>
        </w:rPr>
        <w:t xml:space="preserve">A passageway for conveying flue gases from fuel-fired appliances, or their vent connectors, to the outside atmosphere. </w:t>
      </w:r>
      <w:r w:rsidRPr="002024A1">
        <w:rPr>
          <w:bCs/>
          <w:strike/>
        </w:rPr>
        <w:t>For the definition applicable in Chapter 24, see Section G2403.</w:t>
      </w:r>
    </w:p>
    <w:p w14:paraId="21D7FDA7" w14:textId="63E77F89" w:rsidR="001B4EA5" w:rsidRPr="002024A1" w:rsidRDefault="00046656" w:rsidP="0010138A">
      <w:pPr>
        <w:spacing w:before="120"/>
        <w:rPr>
          <w:bCs/>
          <w:strike/>
        </w:rPr>
      </w:pPr>
      <w:r w:rsidRPr="002024A1">
        <w:rPr>
          <w:b/>
        </w:rPr>
        <w:t>VENT CONNECTOR. T</w:t>
      </w:r>
      <w:r w:rsidRPr="002024A1">
        <w:rPr>
          <w:bCs/>
        </w:rPr>
        <w:t xml:space="preserve">hat portion of a venting system that connects the flue collar or draft hood of an appliance to a vent. </w:t>
      </w:r>
      <w:r w:rsidRPr="002024A1">
        <w:rPr>
          <w:bCs/>
          <w:strike/>
        </w:rPr>
        <w:t>For the definition applicable in Chapter 24, see Section G2403.</w:t>
      </w:r>
    </w:p>
    <w:p w14:paraId="1BB60663" w14:textId="17F94108" w:rsidR="00046656" w:rsidRPr="002024A1" w:rsidRDefault="005343E0" w:rsidP="0010138A">
      <w:pPr>
        <w:spacing w:before="120"/>
        <w:rPr>
          <w:bCs/>
          <w:strike/>
        </w:rPr>
      </w:pPr>
      <w:r w:rsidRPr="002024A1">
        <w:rPr>
          <w:b/>
        </w:rPr>
        <w:t xml:space="preserve">VENTING SYSTEM. </w:t>
      </w:r>
      <w:r w:rsidRPr="002024A1">
        <w:rPr>
          <w:bCs/>
        </w:rPr>
        <w:t xml:space="preserve">A continuous open passageway from the flue collar of an appliance to the outside atmosphere for the purpose of removing flue or vent gases. A venting system is usually composed of a vent or a chimney and vent connector, if used, assembled to form the open passageway. </w:t>
      </w:r>
      <w:r w:rsidRPr="002024A1">
        <w:rPr>
          <w:bCs/>
          <w:strike/>
        </w:rPr>
        <w:t>For the definition applicable in Chapter 24, see Section G2403.</w:t>
      </w:r>
    </w:p>
    <w:p w14:paraId="17BA578D" w14:textId="6308F62E" w:rsidR="005343E0" w:rsidRPr="002024A1" w:rsidRDefault="00196946" w:rsidP="0010138A">
      <w:pPr>
        <w:spacing w:before="120"/>
        <w:rPr>
          <w:bCs/>
          <w:strike/>
        </w:rPr>
      </w:pPr>
      <w:r w:rsidRPr="002024A1">
        <w:rPr>
          <w:b/>
        </w:rPr>
        <w:t xml:space="preserve">WATER HEATER. </w:t>
      </w:r>
      <w:r w:rsidRPr="002024A1">
        <w:rPr>
          <w:bCs/>
        </w:rPr>
        <w:t>Any heating appliance or equipment that heats potable water and supplies such water to the potable hot water distribution system.</w:t>
      </w:r>
      <w:r w:rsidRPr="002024A1">
        <w:rPr>
          <w:bCs/>
          <w:strike/>
        </w:rPr>
        <w:t xml:space="preserve"> For the definition applicable in Chapter 24, see Section G2403.</w:t>
      </w:r>
    </w:p>
    <w:p w14:paraId="6EC4EAE7" w14:textId="322DFDD7" w:rsidR="00FF437D" w:rsidRPr="002024A1" w:rsidRDefault="00FF437D" w:rsidP="00557946">
      <w:pPr>
        <w:spacing w:before="120"/>
        <w:rPr>
          <w:bCs/>
          <w:strike/>
        </w:rPr>
      </w:pPr>
      <w:r w:rsidRPr="002024A1">
        <w:rPr>
          <w:b/>
        </w:rPr>
        <w:t>WHOLE-HOUSE MECHANICAL VENTILATION SYSTEM.</w:t>
      </w:r>
      <w:r w:rsidRPr="002024A1">
        <w:rPr>
          <w:bCs/>
        </w:rPr>
        <w:t xml:space="preserve"> An exhaust system, supply system, or combination thereof that is designed to mechanically exchange indoor air for outdoor air where operating continuously or through a programmed intermittent schedule to satisfy the whole-house ventilation rate. </w:t>
      </w:r>
      <w:r w:rsidRPr="002024A1">
        <w:rPr>
          <w:bCs/>
          <w:strike/>
        </w:rPr>
        <w:t>For the definition applicable in Chapter 11, see Section N1101.6.</w:t>
      </w:r>
    </w:p>
    <w:p w14:paraId="4073A9F0" w14:textId="13D98B46" w:rsidR="006605D3" w:rsidRPr="00414F9C" w:rsidRDefault="006605D3" w:rsidP="006605D3">
      <w:r w:rsidRPr="00414F9C">
        <w:rPr>
          <w:b/>
          <w:bCs/>
        </w:rPr>
        <w:t>Notation</w:t>
      </w:r>
      <w:r w:rsidRPr="00414F9C">
        <w:t xml:space="preserve">: </w:t>
      </w:r>
    </w:p>
    <w:p w14:paraId="368A789A" w14:textId="22249654" w:rsidR="00E03728" w:rsidRPr="00414F9C" w:rsidRDefault="00E03728" w:rsidP="00E03728">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E32D7F" w:rsidRPr="00414F9C">
        <w:rPr>
          <w:rFonts w:cs="Arial"/>
          <w:szCs w:val="24"/>
        </w:rPr>
        <w:t>12955.1</w:t>
      </w:r>
      <w:r w:rsidR="006C2CFC">
        <w:rPr>
          <w:rFonts w:cs="Arial"/>
          <w:szCs w:val="24"/>
        </w:rPr>
        <w:t>.1</w:t>
      </w:r>
    </w:p>
    <w:p w14:paraId="4DBE1ABC" w14:textId="4104314B" w:rsidR="006605D3" w:rsidRPr="002024A1" w:rsidRDefault="00E03728" w:rsidP="006605D3">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w:t>
      </w:r>
      <w:r w:rsidRPr="00414F9C">
        <w:rPr>
          <w:rFonts w:cs="Arial"/>
          <w:szCs w:val="24"/>
        </w:rPr>
        <w:lastRenderedPageBreak/>
        <w:t xml:space="preserve">12955.1.1 and 65852.2. </w:t>
      </w:r>
    </w:p>
    <w:p w14:paraId="71518726" w14:textId="3A5E989A" w:rsidR="000B11F1" w:rsidRPr="00414F9C" w:rsidRDefault="000B11F1" w:rsidP="000B11F1">
      <w:pPr>
        <w:pStyle w:val="Heading3"/>
        <w:spacing w:before="0"/>
      </w:pPr>
      <w:r w:rsidRPr="00414F9C">
        <w:t>ITEM 4</w:t>
      </w:r>
      <w:r w:rsidRPr="00414F9C">
        <w:br/>
        <w:t>Chapter 2, Definitions</w:t>
      </w:r>
    </w:p>
    <w:p w14:paraId="4AFCB4AA" w14:textId="40F4A6F1" w:rsidR="000B11F1" w:rsidRPr="00414F9C" w:rsidRDefault="000B11F1" w:rsidP="00957FA0">
      <w:r w:rsidRPr="00414F9C">
        <w:t xml:space="preserve">HCD proposes to not adopt the below listed definitions from Chapter 2 of the 2024 IRC. </w:t>
      </w:r>
    </w:p>
    <w:p w14:paraId="2BF7B99A" w14:textId="23840A0B" w:rsidR="002630DD" w:rsidRDefault="00C36EB9" w:rsidP="00FD5375">
      <w:pPr>
        <w:spacing w:before="120" w:after="240"/>
        <w:jc w:val="center"/>
        <w:rPr>
          <w:b/>
        </w:rPr>
      </w:pPr>
      <w:r w:rsidRPr="002024A1">
        <w:rPr>
          <w:b/>
        </w:rPr>
        <w:t>CHAPTER 2</w:t>
      </w:r>
      <w:r w:rsidRPr="002024A1">
        <w:rPr>
          <w:b/>
        </w:rPr>
        <w:br/>
        <w:t>DEFINITIONS</w:t>
      </w:r>
    </w:p>
    <w:p w14:paraId="0082E5BC" w14:textId="287AE6CF" w:rsidR="00EC40A2" w:rsidRPr="002024A1" w:rsidRDefault="00EC40A2" w:rsidP="00AF691D">
      <w:pPr>
        <w:spacing w:before="120" w:after="240"/>
        <w:rPr>
          <w:b/>
        </w:rPr>
      </w:pPr>
      <w:r w:rsidRPr="00EC40A2">
        <w:rPr>
          <w:b/>
        </w:rPr>
        <w:t xml:space="preserve">Note: </w:t>
      </w:r>
      <w:r w:rsidRPr="00AF691D">
        <w:rPr>
          <w:bCs/>
        </w:rPr>
        <w:t xml:space="preserve">The following terms will not be printed in the 2025 CRC unless adopted by </w:t>
      </w:r>
      <w:r w:rsidR="009E06CC">
        <w:rPr>
          <w:bCs/>
        </w:rPr>
        <w:t>Office of the State Fire Marshal</w:t>
      </w:r>
      <w:r w:rsidRPr="00AF691D">
        <w:rPr>
          <w:bCs/>
        </w:rPr>
        <w:t>.</w:t>
      </w:r>
    </w:p>
    <w:p w14:paraId="49B88FE4" w14:textId="2FDC9E24" w:rsidR="0037562A" w:rsidRPr="00414F9C" w:rsidRDefault="0037562A" w:rsidP="00957FA0">
      <w:pPr>
        <w:rPr>
          <w:rStyle w:val="normaltextrun"/>
          <w:rFonts w:cs="Arial"/>
          <w:color w:val="000000"/>
          <w:shd w:val="clear" w:color="auto" w:fill="FFFFFF"/>
        </w:rPr>
      </w:pPr>
      <w:r w:rsidRPr="00414F9C">
        <w:rPr>
          <w:rStyle w:val="normaltextrun"/>
          <w:rFonts w:cs="Arial"/>
          <w:color w:val="000000"/>
          <w:shd w:val="clear" w:color="auto" w:fill="FFFFFF"/>
        </w:rPr>
        <w:t xml:space="preserve">Air, Exhaust, Air, Makeup, Air Conditioner, Gas-Fired, Air Conditioning, Air-Handling Unit, Anodeless Riser, Appliance, Automatically Controlled, Appliance, Fan-Assisted Combustion, Appliance, Unvented, Appliance, Vented, Atmospheric Pressure, Automatic Ignition, Automatic Shut-Off Control, Automobile Parking Space, Barometric Draft Regulator, Biodiesel Blend, Boiler, Low-Pressure, Bonding Jumper, Brazing, BTU, Burner, Cavity Insulation, Clearance, Clothes Dryer, Code, Code Official, Combustible Assembly, Combustion, Combustion Chamber, Combustion Products, Common Areas, Concealed Location, Concealed Piping, Connector, Appliance (Fuel), Connector, Chimney or Vent, Continuous Pilot, Control, Conversion Burner, Copper Alloy, Cubic Foot, Damper, Decorative Appliance, Vented, Decorative Appliances for Installation in Vented Fireplaces, Demand, Demand Response Signal, Demand Response Control, Deign Flood Elevation, Dimmer, Distribution System Efficiency (DSE), Drip, Duct Airflow Balancing, Duct Furnace, Ductwork, Electric Vehicle (EV), Electric Vehicle Capable Space (EV Capable Space), Electric Vehicle Ready Space (EV Ready Space), Eclectic Vehicle Supply Equipment (EVSE), Emittance, Enclosed Reflective Air Space, Energy Rating Index (ERI), Excess Flow Valve (EFV), Exterior Masonry Chimney, F-Factor (Thermal Transmittance), Flame Safeguard, Flashback Arrestor Check Valve, Flood Hazard Area, Flue Liner (Lining), Fuel Gas, Fuel Oil, Furnace, Central, Furnace Plenum, Gas Convenience Outlet, Gas Piping, Heat Exchanger, Ignition Pilot, Infrared Radiant Heater, Intermittent Ignition, Interrupted Ignition, Joint, Flared, Joint, Mechanical, Joint, Plastic Adhesive, Knee Wall, Leak Check, Liquefied Petroleum Gas or LPG (LP-GAS), Liquid Fuel, Log Lighter, Low Slope, Main Burner, Meter, Modulating, Occupant Sensor Control, Occupiable Space, Offset (Vent), On-Demand Pilot, On-site Renewable Energy, Outlet, Oxygen Depletion Safety Shutoff System (ODS), Pilot, Piping, Piping System, Plastic, Thermoplastic, Point of Delivery, Pressure Drop, Pressure Test, Radiant Barrier, Reflective Insulation, Regulator, Regulator, gas Appliance, Regulator, Line Gas Pressure, Regulator, Medium-Pressure (MP Regulator), Regulator, Monitoring, Regulator, Pressure, Regulator, Service Pressure, Relief Opening, Relief Valve (Device), Relief Valve, Pressure, Relief Valve, Temperature, Renewable Energy Certificate (REC), Renewable Energy Resources, Riser, Gas, Room Heater, Unvented, Room Heater, Venter, Service Meter Assembly, Shaft, Simulated Building Performance, Solar-Ready Zone, Space Conditioning, Space Conditioning Equipment, Specific Gravity, Steep Slope, System Shutoff, Testing Unit Enclosure Area, Thermal Distribution Efficiency (TDE), Third-Party Tested, Toilet, Gas Fired, Transition Fittings, Plastic to Steel, Unit Heater, Unvented Room Heater, Valve, Vent Piping, Vented Appliance Categories, Venter Room Heater, Vented Wall Furnace, Wall Heater, </w:t>
      </w:r>
      <w:r w:rsidRPr="00414F9C">
        <w:rPr>
          <w:rStyle w:val="normaltextrun"/>
          <w:rFonts w:cs="Arial"/>
          <w:color w:val="000000"/>
          <w:shd w:val="clear" w:color="auto" w:fill="FFFFFF"/>
        </w:rPr>
        <w:lastRenderedPageBreak/>
        <w:t>Unvented Type, and Work Area)</w:t>
      </w:r>
      <w:r w:rsidR="00BE22E7" w:rsidRPr="00414F9C">
        <w:rPr>
          <w:rStyle w:val="normaltextrun"/>
          <w:rFonts w:cs="Arial"/>
          <w:color w:val="000000"/>
          <w:shd w:val="clear" w:color="auto" w:fill="FFFFFF"/>
        </w:rPr>
        <w:t>.</w:t>
      </w:r>
    </w:p>
    <w:p w14:paraId="3076F0DF" w14:textId="77777777" w:rsidR="004C40D5" w:rsidRPr="00414F9C" w:rsidRDefault="004C40D5" w:rsidP="004C40D5">
      <w:r w:rsidRPr="00414F9C">
        <w:rPr>
          <w:b/>
          <w:bCs/>
        </w:rPr>
        <w:t>Notation</w:t>
      </w:r>
      <w:r w:rsidRPr="00414F9C">
        <w:t xml:space="preserve">: </w:t>
      </w:r>
    </w:p>
    <w:p w14:paraId="5E0365CA" w14:textId="018C527F" w:rsidR="004C40D5" w:rsidRPr="00414F9C" w:rsidRDefault="004C40D5" w:rsidP="004C40D5">
      <w:pPr>
        <w:rPr>
          <w:rFonts w:cs="Arial"/>
        </w:rPr>
      </w:pPr>
      <w:r w:rsidRPr="00414F9C">
        <w:rPr>
          <w:rFonts w:cs="Arial"/>
        </w:rPr>
        <w:t xml:space="preserve">Authority: </w:t>
      </w:r>
      <w:r w:rsidRPr="00414F9C">
        <w:rPr>
          <w:rFonts w:cs="Arial"/>
          <w:szCs w:val="24"/>
        </w:rPr>
        <w:t>Health and Safety Code Sections 17040, 17920.9, 17921, 17921.5, 17921.6, 17921.10, 17922, 17922.6, 17922.12, 17922.14, 17926, 17927, 17928, 17958.12, 18552, 18554, 18620, 18630, 18640, 18670, 18690, 18691, 18865, 18871.3, 18871.4, 18873, 18873.1, 18873.2, 18873.3, 18873.4, 18873.5, 18938.3, 18944.11 and 19990; and</w:t>
      </w:r>
      <w:r w:rsidR="006C2CFC">
        <w:rPr>
          <w:rFonts w:cs="Arial"/>
          <w:szCs w:val="24"/>
        </w:rPr>
        <w:t xml:space="preserve"> </w:t>
      </w:r>
      <w:r w:rsidR="006C2CFC" w:rsidRPr="00414F9C">
        <w:rPr>
          <w:rFonts w:cs="Arial"/>
          <w:szCs w:val="24"/>
        </w:rPr>
        <w:t>Government Code Sections 12955.1 and 12955.1</w:t>
      </w:r>
      <w:r w:rsidR="006C2CFC">
        <w:rPr>
          <w:rFonts w:cs="Arial"/>
          <w:szCs w:val="24"/>
        </w:rPr>
        <w:t>.1</w:t>
      </w:r>
    </w:p>
    <w:p w14:paraId="4364DADD" w14:textId="77777777" w:rsidR="004C40D5" w:rsidRPr="002024A1" w:rsidRDefault="004C40D5" w:rsidP="002A2553">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3C503929" w14:textId="15360A3F" w:rsidR="000B11F1" w:rsidRPr="00414F9C" w:rsidRDefault="000B11F1" w:rsidP="000B11F1">
      <w:pPr>
        <w:pStyle w:val="Heading3"/>
        <w:spacing w:before="0"/>
      </w:pPr>
      <w:r w:rsidRPr="00414F9C">
        <w:t>ITEM 5</w:t>
      </w:r>
      <w:r w:rsidRPr="00414F9C">
        <w:br/>
        <w:t>Chapter 3, Building Planning</w:t>
      </w:r>
    </w:p>
    <w:p w14:paraId="4F2D2700" w14:textId="37BA7DE6" w:rsidR="003D11CA" w:rsidRPr="00414F9C" w:rsidRDefault="003C2ECF" w:rsidP="003D11CA">
      <w:r w:rsidRPr="00414F9C">
        <w:t xml:space="preserve">HCD proposes to adopt </w:t>
      </w:r>
      <w:r w:rsidR="003D11CA" w:rsidRPr="00414F9C">
        <w:t xml:space="preserve">Chapter 3 from the </w:t>
      </w:r>
      <w:r w:rsidR="00492887" w:rsidRPr="00414F9C">
        <w:t xml:space="preserve">2024 </w:t>
      </w:r>
      <w:r w:rsidR="003D11CA" w:rsidRPr="00414F9C">
        <w:t>IRC</w:t>
      </w:r>
      <w:r w:rsidR="00361E41" w:rsidRPr="00414F9C">
        <w:t xml:space="preserve"> </w:t>
      </w:r>
      <w:r w:rsidR="00C10A0A" w:rsidRPr="00414F9C">
        <w:rPr>
          <w:rFonts w:cs="Arial"/>
          <w:snapToGrid/>
        </w:rPr>
        <w:t>(</w:t>
      </w:r>
      <w:r w:rsidRPr="00414F9C">
        <w:rPr>
          <w:rFonts w:cs="Arial"/>
          <w:snapToGrid/>
        </w:rPr>
        <w:t>except Figure</w:t>
      </w:r>
      <w:r w:rsidR="009079A5" w:rsidRPr="009079A5">
        <w:rPr>
          <w:rFonts w:cs="Arial"/>
          <w:snapToGrid/>
        </w:rPr>
        <w:t xml:space="preserve"> </w:t>
      </w:r>
      <w:r w:rsidR="009079A5" w:rsidRPr="00414F9C">
        <w:rPr>
          <w:rFonts w:cs="Arial"/>
          <w:snapToGrid/>
        </w:rPr>
        <w:t>R3</w:t>
      </w:r>
      <w:r w:rsidR="009079A5">
        <w:rPr>
          <w:rFonts w:cs="Arial"/>
          <w:snapToGrid/>
        </w:rPr>
        <w:t>06</w:t>
      </w:r>
      <w:r w:rsidR="009079A5" w:rsidRPr="00414F9C">
        <w:rPr>
          <w:rFonts w:cs="Arial"/>
          <w:snapToGrid/>
        </w:rPr>
        <w:t>.1.9</w:t>
      </w:r>
      <w:r w:rsidR="009079A5">
        <w:rPr>
          <w:rFonts w:cs="Arial"/>
          <w:snapToGrid/>
        </w:rPr>
        <w:t xml:space="preserve"> and</w:t>
      </w:r>
      <w:r w:rsidRPr="00414F9C">
        <w:rPr>
          <w:rFonts w:cs="Arial"/>
          <w:snapToGrid/>
        </w:rPr>
        <w:t xml:space="preserve"> R3</w:t>
      </w:r>
      <w:r w:rsidR="008318C6">
        <w:rPr>
          <w:rFonts w:cs="Arial"/>
          <w:snapToGrid/>
        </w:rPr>
        <w:t>2</w:t>
      </w:r>
      <w:r w:rsidRPr="00414F9C">
        <w:rPr>
          <w:rFonts w:cs="Arial"/>
          <w:snapToGrid/>
        </w:rPr>
        <w:t>7.1</w:t>
      </w:r>
      <w:r w:rsidR="00C10A0A" w:rsidRPr="00414F9C">
        <w:rPr>
          <w:rFonts w:cs="Arial"/>
          <w:snapToGrid/>
        </w:rPr>
        <w:t>)</w:t>
      </w:r>
      <w:r w:rsidRPr="00414F9C">
        <w:t xml:space="preserve"> into the 202</w:t>
      </w:r>
      <w:r w:rsidR="00D740DF" w:rsidRPr="00414F9C">
        <w:t>5</w:t>
      </w:r>
      <w:r w:rsidR="003D11CA" w:rsidRPr="00414F9C">
        <w:t xml:space="preserve"> CRC </w:t>
      </w:r>
      <w:r w:rsidRPr="00414F9C">
        <w:t xml:space="preserve">and </w:t>
      </w:r>
      <w:r w:rsidR="003D11CA" w:rsidRPr="00414F9C">
        <w:t xml:space="preserve">bring forward </w:t>
      </w:r>
      <w:r w:rsidRPr="00414F9C">
        <w:t xml:space="preserve">existing </w:t>
      </w:r>
      <w:r w:rsidR="003D11CA" w:rsidRPr="00414F9C">
        <w:t xml:space="preserve">California </w:t>
      </w:r>
      <w:r w:rsidRPr="00414F9C">
        <w:t xml:space="preserve">amendments </w:t>
      </w:r>
      <w:r w:rsidR="003D11CA" w:rsidRPr="00414F9C">
        <w:t xml:space="preserve">from the 2022 CRC into the 2025 CRC </w:t>
      </w:r>
      <w:r w:rsidR="00361E41" w:rsidRPr="00414F9C">
        <w:rPr>
          <w:rFonts w:cs="Arial"/>
          <w:snapToGrid/>
        </w:rPr>
        <w:t xml:space="preserve">with </w:t>
      </w:r>
      <w:r w:rsidR="001F7F4A" w:rsidRPr="00414F9C">
        <w:rPr>
          <w:rFonts w:cs="Arial"/>
          <w:snapToGrid/>
        </w:rPr>
        <w:t>modifi</w:t>
      </w:r>
      <w:r w:rsidR="005F4350" w:rsidRPr="00414F9C">
        <w:rPr>
          <w:rFonts w:cs="Arial"/>
          <w:snapToGrid/>
        </w:rPr>
        <w:t xml:space="preserve">cations </w:t>
      </w:r>
      <w:r w:rsidRPr="00414F9C">
        <w:rPr>
          <w:rFonts w:cs="Arial"/>
          <w:snapToGrid/>
        </w:rPr>
        <w:t>as follows:</w:t>
      </w:r>
    </w:p>
    <w:p w14:paraId="5A1B918B" w14:textId="28895603" w:rsidR="000610B5" w:rsidRPr="00414F9C" w:rsidRDefault="003E4FF4" w:rsidP="00957FA0">
      <w:pPr>
        <w:spacing w:after="240"/>
        <w:jc w:val="center"/>
        <w:rPr>
          <w:rFonts w:cs="Arial"/>
          <w:snapToGrid/>
          <w:color w:val="000000" w:themeColor="text1"/>
          <w:szCs w:val="24"/>
        </w:rPr>
      </w:pPr>
      <w:r w:rsidRPr="00414F9C">
        <w:rPr>
          <w:rFonts w:cs="Arial"/>
          <w:b/>
          <w:snapToGrid/>
          <w:szCs w:val="24"/>
        </w:rPr>
        <w:t xml:space="preserve">CHAPTER 3 </w:t>
      </w:r>
      <w:r w:rsidR="004F2C40" w:rsidRPr="00414F9C">
        <w:rPr>
          <w:rFonts w:cs="Arial"/>
          <w:b/>
          <w:snapToGrid/>
          <w:szCs w:val="24"/>
        </w:rPr>
        <w:br/>
      </w:r>
      <w:r w:rsidRPr="00414F9C">
        <w:rPr>
          <w:rFonts w:cs="Arial"/>
          <w:b/>
          <w:snapToGrid/>
          <w:szCs w:val="24"/>
        </w:rPr>
        <w:t>BUILDING PLANNING</w:t>
      </w:r>
    </w:p>
    <w:p w14:paraId="38F48473" w14:textId="61E0A8E1" w:rsidR="00190B30" w:rsidRPr="00414F9C" w:rsidRDefault="004B6E5D" w:rsidP="00190B30">
      <w:pPr>
        <w:widowControl/>
        <w:autoSpaceDE w:val="0"/>
        <w:autoSpaceDN w:val="0"/>
        <w:adjustRightInd w:val="0"/>
        <w:spacing w:after="0"/>
        <w:jc w:val="center"/>
        <w:rPr>
          <w:rFonts w:cs="Arial"/>
          <w:b/>
          <w:snapToGrid/>
          <w:szCs w:val="24"/>
        </w:rPr>
      </w:pPr>
      <w:r w:rsidRPr="00414F9C">
        <w:rPr>
          <w:rFonts w:cs="Arial"/>
          <w:b/>
          <w:snapToGrid/>
          <w:szCs w:val="24"/>
        </w:rPr>
        <w:t>SECTION</w:t>
      </w:r>
      <w:r w:rsidR="00613C28" w:rsidRPr="00414F9C">
        <w:rPr>
          <w:rFonts w:cs="Arial"/>
          <w:b/>
          <w:snapToGrid/>
          <w:szCs w:val="24"/>
        </w:rPr>
        <w:t xml:space="preserve"> </w:t>
      </w:r>
      <w:r w:rsidR="003A585D" w:rsidRPr="00414F9C">
        <w:rPr>
          <w:rFonts w:cs="Arial"/>
          <w:b/>
          <w:snapToGrid/>
          <w:szCs w:val="24"/>
        </w:rPr>
        <w:t>R</w:t>
      </w:r>
      <w:r w:rsidR="003C0325" w:rsidRPr="00414F9C">
        <w:rPr>
          <w:rFonts w:cs="Arial"/>
          <w:b/>
          <w:snapToGrid/>
          <w:szCs w:val="24"/>
        </w:rPr>
        <w:t>304</w:t>
      </w:r>
    </w:p>
    <w:p w14:paraId="50A1AAFE" w14:textId="77241934" w:rsidR="00114DC1" w:rsidRPr="00414F9C" w:rsidRDefault="004B6E5D" w:rsidP="001E2370">
      <w:pPr>
        <w:widowControl/>
        <w:autoSpaceDE w:val="0"/>
        <w:autoSpaceDN w:val="0"/>
        <w:adjustRightInd w:val="0"/>
        <w:spacing w:after="240"/>
        <w:jc w:val="center"/>
        <w:rPr>
          <w:rFonts w:cs="Arial"/>
          <w:b/>
          <w:snapToGrid/>
          <w:szCs w:val="24"/>
        </w:rPr>
      </w:pPr>
      <w:r w:rsidRPr="00414F9C">
        <w:rPr>
          <w:rFonts w:cs="Arial"/>
          <w:b/>
          <w:snapToGrid/>
          <w:szCs w:val="24"/>
        </w:rPr>
        <w:t>PROTECTION OF WOOD AND WOOD-BASED PRODUCTS AGAINST DECAY</w:t>
      </w:r>
    </w:p>
    <w:p w14:paraId="456F9C1D" w14:textId="1083EFAD" w:rsidR="00B20239" w:rsidRPr="00414F9C" w:rsidRDefault="00037FCD" w:rsidP="00AF691D">
      <w:pPr>
        <w:widowControl/>
        <w:autoSpaceDE w:val="0"/>
        <w:autoSpaceDN w:val="0"/>
        <w:adjustRightInd w:val="0"/>
        <w:spacing w:after="240"/>
        <w:ind w:left="720"/>
        <w:rPr>
          <w:rFonts w:cs="Arial"/>
          <w:i/>
          <w:snapToGrid/>
          <w:szCs w:val="24"/>
        </w:rPr>
      </w:pPr>
      <w:r w:rsidRPr="00414F9C">
        <w:rPr>
          <w:rFonts w:cs="Arial"/>
          <w:b/>
          <w:i/>
          <w:strike/>
          <w:snapToGrid/>
          <w:szCs w:val="24"/>
        </w:rPr>
        <w:t xml:space="preserve">R317.1.3 </w:t>
      </w:r>
      <w:r w:rsidR="00823318" w:rsidRPr="00414F9C">
        <w:rPr>
          <w:rFonts w:cs="Arial"/>
          <w:b/>
          <w:i/>
          <w:snapToGrid/>
          <w:szCs w:val="24"/>
          <w:u w:val="single"/>
        </w:rPr>
        <w:t>R3</w:t>
      </w:r>
      <w:r w:rsidR="00AF2FA1" w:rsidRPr="00414F9C">
        <w:rPr>
          <w:rFonts w:cs="Arial"/>
          <w:b/>
          <w:i/>
          <w:snapToGrid/>
          <w:szCs w:val="24"/>
          <w:u w:val="single"/>
        </w:rPr>
        <w:t>04</w:t>
      </w:r>
      <w:r w:rsidR="005934CC" w:rsidRPr="00414F9C">
        <w:rPr>
          <w:rFonts w:cs="Arial"/>
          <w:b/>
          <w:i/>
          <w:snapToGrid/>
          <w:szCs w:val="24"/>
          <w:u w:val="single"/>
        </w:rPr>
        <w:t>.1.3</w:t>
      </w:r>
      <w:r w:rsidR="00C0142C" w:rsidRPr="00414F9C">
        <w:rPr>
          <w:rFonts w:cs="Arial"/>
          <w:b/>
          <w:i/>
          <w:snapToGrid/>
          <w:szCs w:val="24"/>
        </w:rPr>
        <w:t xml:space="preserve"> Ventilation </w:t>
      </w:r>
      <w:r w:rsidR="00F43301" w:rsidRPr="00414F9C">
        <w:rPr>
          <w:rFonts w:cs="Arial"/>
          <w:b/>
          <w:i/>
          <w:snapToGrid/>
          <w:szCs w:val="24"/>
        </w:rPr>
        <w:t xml:space="preserve">required beneath balcony </w:t>
      </w:r>
      <w:r w:rsidR="006D2F8A" w:rsidRPr="00414F9C">
        <w:rPr>
          <w:rFonts w:cs="Arial"/>
          <w:b/>
          <w:i/>
          <w:snapToGrid/>
          <w:szCs w:val="24"/>
        </w:rPr>
        <w:t xml:space="preserve">or elevated </w:t>
      </w:r>
      <w:r w:rsidR="000A6E46" w:rsidRPr="00414F9C">
        <w:rPr>
          <w:rFonts w:cs="Arial"/>
          <w:b/>
          <w:i/>
          <w:snapToGrid/>
          <w:szCs w:val="24"/>
        </w:rPr>
        <w:t xml:space="preserve">walking </w:t>
      </w:r>
      <w:r w:rsidR="00706D14" w:rsidRPr="00414F9C">
        <w:rPr>
          <w:rFonts w:cs="Arial"/>
          <w:b/>
          <w:i/>
          <w:snapToGrid/>
          <w:szCs w:val="24"/>
        </w:rPr>
        <w:t>surfaces</w:t>
      </w:r>
      <w:r w:rsidR="00832ADA">
        <w:rPr>
          <w:rFonts w:cs="Arial"/>
          <w:b/>
          <w:i/>
          <w:snapToGrid/>
          <w:szCs w:val="24"/>
        </w:rPr>
        <w:t>.</w:t>
      </w:r>
      <w:r w:rsidR="00706D14" w:rsidRPr="00414F9C">
        <w:rPr>
          <w:rFonts w:cs="Arial"/>
          <w:b/>
          <w:i/>
          <w:snapToGrid/>
          <w:szCs w:val="24"/>
        </w:rPr>
        <w:t xml:space="preserve"> </w:t>
      </w:r>
      <w:r w:rsidR="00BD6BAE" w:rsidRPr="00414F9C">
        <w:rPr>
          <w:rFonts w:cs="Arial"/>
          <w:i/>
          <w:iCs/>
          <w:snapToGrid/>
          <w:szCs w:val="24"/>
        </w:rPr>
        <w:t xml:space="preserve">Enclosed </w:t>
      </w:r>
      <w:r w:rsidR="00152BFD" w:rsidRPr="00414F9C">
        <w:rPr>
          <w:rFonts w:cs="Arial"/>
          <w:i/>
          <w:iCs/>
          <w:snapToGrid/>
          <w:szCs w:val="24"/>
        </w:rPr>
        <w:t xml:space="preserve">framing in exterior </w:t>
      </w:r>
      <w:r w:rsidR="00660EDB" w:rsidRPr="00414F9C">
        <w:rPr>
          <w:rFonts w:cs="Arial"/>
          <w:i/>
          <w:iCs/>
          <w:snapToGrid/>
          <w:szCs w:val="24"/>
        </w:rPr>
        <w:t>(…)</w:t>
      </w:r>
    </w:p>
    <w:p w14:paraId="4F288F63" w14:textId="21991F9E" w:rsidR="00B20239" w:rsidRPr="00414F9C" w:rsidRDefault="001A2F8C" w:rsidP="001E2370">
      <w:pPr>
        <w:widowControl/>
        <w:autoSpaceDE w:val="0"/>
        <w:autoSpaceDN w:val="0"/>
        <w:adjustRightInd w:val="0"/>
        <w:jc w:val="center"/>
        <w:rPr>
          <w:rFonts w:cs="Arial"/>
          <w:b/>
          <w:snapToGrid/>
          <w:szCs w:val="24"/>
        </w:rPr>
      </w:pPr>
      <w:r w:rsidRPr="00414F9C">
        <w:rPr>
          <w:rFonts w:cs="Arial"/>
          <w:b/>
          <w:snapToGrid/>
          <w:szCs w:val="24"/>
        </w:rPr>
        <w:t>SECTION</w:t>
      </w:r>
      <w:r w:rsidR="00B20239" w:rsidRPr="00414F9C">
        <w:rPr>
          <w:rFonts w:cs="Arial"/>
          <w:b/>
          <w:snapToGrid/>
          <w:szCs w:val="24"/>
        </w:rPr>
        <w:t xml:space="preserve"> R317</w:t>
      </w:r>
      <w:r w:rsidR="003674A0" w:rsidRPr="00414F9C">
        <w:rPr>
          <w:rFonts w:cs="Arial"/>
          <w:b/>
          <w:snapToGrid/>
          <w:szCs w:val="24"/>
        </w:rPr>
        <w:t xml:space="preserve"> [formerly </w:t>
      </w:r>
      <w:r w:rsidR="00586095" w:rsidRPr="00414F9C">
        <w:rPr>
          <w:rFonts w:cs="Arial"/>
          <w:b/>
          <w:snapToGrid/>
          <w:szCs w:val="24"/>
        </w:rPr>
        <w:t>R</w:t>
      </w:r>
      <w:r w:rsidR="003674A0" w:rsidRPr="00414F9C">
        <w:rPr>
          <w:rFonts w:cs="Arial"/>
          <w:b/>
          <w:snapToGrid/>
          <w:szCs w:val="24"/>
        </w:rPr>
        <w:t>309]</w:t>
      </w:r>
      <w:r w:rsidRPr="00414F9C">
        <w:rPr>
          <w:rFonts w:cs="Arial"/>
          <w:b/>
          <w:snapToGrid/>
          <w:szCs w:val="24"/>
        </w:rPr>
        <w:br/>
        <w:t>GARAGES AND CARPORTS</w:t>
      </w:r>
    </w:p>
    <w:p w14:paraId="1E7B6AD2" w14:textId="0A11CC79" w:rsidR="00FF6EE9" w:rsidRPr="00414F9C" w:rsidRDefault="003027A0" w:rsidP="00AF691D">
      <w:pPr>
        <w:widowControl/>
        <w:autoSpaceDE w:val="0"/>
        <w:autoSpaceDN w:val="0"/>
        <w:adjustRightInd w:val="0"/>
        <w:rPr>
          <w:rFonts w:cs="Arial"/>
          <w:b/>
          <w:bCs/>
          <w:i/>
          <w:iCs/>
          <w:snapToGrid/>
          <w:szCs w:val="24"/>
        </w:rPr>
      </w:pPr>
      <w:r w:rsidRPr="00414F9C">
        <w:rPr>
          <w:rFonts w:cs="Arial"/>
          <w:b/>
          <w:bCs/>
          <w:i/>
          <w:iCs/>
          <w:strike/>
          <w:snapToGrid/>
        </w:rPr>
        <w:t>R309.</w:t>
      </w:r>
      <w:r w:rsidR="005B1E3E" w:rsidRPr="00414F9C">
        <w:rPr>
          <w:rFonts w:cs="Arial"/>
          <w:b/>
          <w:bCs/>
          <w:i/>
          <w:iCs/>
          <w:strike/>
          <w:snapToGrid/>
        </w:rPr>
        <w:t xml:space="preserve">8 </w:t>
      </w:r>
      <w:r w:rsidR="005B1E3E" w:rsidRPr="00414F9C">
        <w:rPr>
          <w:rFonts w:cs="Arial"/>
          <w:b/>
          <w:bCs/>
          <w:i/>
          <w:iCs/>
          <w:strike/>
          <w:snapToGrid/>
          <w:szCs w:val="24"/>
        </w:rPr>
        <w:t>Electric vehicle (EV) charging infrastructure</w:t>
      </w:r>
      <w:r w:rsidR="005B1E3E" w:rsidRPr="00414F9C">
        <w:rPr>
          <w:rFonts w:cs="Arial"/>
          <w:b/>
          <w:bCs/>
          <w:snapToGrid/>
        </w:rPr>
        <w:t xml:space="preserve"> </w:t>
      </w:r>
      <w:r w:rsidR="005F505D" w:rsidRPr="00414F9C">
        <w:rPr>
          <w:rFonts w:cs="Arial"/>
          <w:b/>
          <w:bCs/>
          <w:snapToGrid/>
        </w:rPr>
        <w:t xml:space="preserve">R317.6 Electric vehicle </w:t>
      </w:r>
      <w:r w:rsidR="00B5316A" w:rsidRPr="00414F9C">
        <w:rPr>
          <w:rFonts w:cs="Arial"/>
          <w:b/>
          <w:bCs/>
          <w:i/>
          <w:iCs/>
          <w:snapToGrid/>
          <w:u w:val="single"/>
        </w:rPr>
        <w:t>(EV)</w:t>
      </w:r>
      <w:r w:rsidR="0044750A" w:rsidRPr="00414F9C">
        <w:rPr>
          <w:rFonts w:cs="Arial"/>
          <w:b/>
          <w:bCs/>
          <w:snapToGrid/>
        </w:rPr>
        <w:t xml:space="preserve"> </w:t>
      </w:r>
      <w:r w:rsidR="005F505D" w:rsidRPr="00414F9C">
        <w:rPr>
          <w:rFonts w:cs="Arial"/>
          <w:b/>
          <w:bCs/>
          <w:snapToGrid/>
        </w:rPr>
        <w:t xml:space="preserve">charging systems. </w:t>
      </w:r>
      <w:r w:rsidR="005F505D" w:rsidRPr="00414F9C">
        <w:rPr>
          <w:rFonts w:cs="Arial"/>
          <w:strike/>
          <w:snapToGrid/>
        </w:rPr>
        <w:t>Where provided, electric vehicle charging systems shall be installed in accordance with NFPA 70.</w:t>
      </w:r>
      <w:r w:rsidR="005F505D" w:rsidRPr="00414F9C">
        <w:rPr>
          <w:rFonts w:cs="Arial"/>
          <w:snapToGrid/>
        </w:rPr>
        <w:t xml:space="preserve"> </w:t>
      </w:r>
      <w:r w:rsidR="005F505D" w:rsidRPr="00414F9C">
        <w:rPr>
          <w:rFonts w:cs="Arial"/>
          <w:strike/>
          <w:snapToGrid/>
        </w:rPr>
        <w:t>Electric vehicle charging system equipment shall be listed and labeled in accordance with UL 2202. Electric vehicle supply equipment shall be listed and labeled in accordance with UL 2594.</w:t>
      </w:r>
      <w:r w:rsidR="00242D50" w:rsidRPr="00414F9C">
        <w:rPr>
          <w:rFonts w:cs="Arial"/>
          <w:i/>
          <w:iCs/>
          <w:snapToGrid/>
          <w:szCs w:val="24"/>
          <w:u w:val="single"/>
        </w:rPr>
        <w:t xml:space="preserve"> </w:t>
      </w:r>
      <w:r w:rsidR="00FF6EE9" w:rsidRPr="00414F9C">
        <w:rPr>
          <w:rFonts w:cs="Arial"/>
          <w:i/>
          <w:iCs/>
          <w:snapToGrid/>
          <w:szCs w:val="24"/>
        </w:rPr>
        <w:t>Newly constructed one- and two-family dwellings and townhouses</w:t>
      </w:r>
      <w:r w:rsidR="00FF6EE9" w:rsidRPr="00414F9C">
        <w:rPr>
          <w:rFonts w:cs="Arial"/>
          <w:b/>
          <w:bCs/>
          <w:i/>
          <w:iCs/>
          <w:snapToGrid/>
          <w:szCs w:val="24"/>
        </w:rPr>
        <w:t xml:space="preserve"> </w:t>
      </w:r>
      <w:r w:rsidR="00FF6EE9" w:rsidRPr="00414F9C">
        <w:rPr>
          <w:rFonts w:cs="Arial"/>
          <w:i/>
          <w:iCs/>
          <w:snapToGrid/>
          <w:szCs w:val="24"/>
        </w:rPr>
        <w:t>with attached private garages shall comply with EV</w:t>
      </w:r>
      <w:r w:rsidR="00FF6EE9" w:rsidRPr="00414F9C">
        <w:rPr>
          <w:rFonts w:cs="Arial"/>
          <w:b/>
          <w:bCs/>
          <w:i/>
          <w:iCs/>
          <w:snapToGrid/>
          <w:szCs w:val="24"/>
        </w:rPr>
        <w:t xml:space="preserve"> </w:t>
      </w:r>
      <w:r w:rsidR="00FF6EE9" w:rsidRPr="00414F9C">
        <w:rPr>
          <w:rFonts w:cs="Arial"/>
          <w:i/>
          <w:iCs/>
          <w:strike/>
          <w:snapToGrid/>
          <w:szCs w:val="24"/>
        </w:rPr>
        <w:t>infrastructure</w:t>
      </w:r>
      <w:r w:rsidR="00FF6EE9" w:rsidRPr="00414F9C">
        <w:rPr>
          <w:rFonts w:cs="Arial"/>
          <w:i/>
          <w:iCs/>
          <w:snapToGrid/>
          <w:szCs w:val="24"/>
        </w:rPr>
        <w:t xml:space="preserve"> </w:t>
      </w:r>
      <w:r w:rsidR="008724EB" w:rsidRPr="00414F9C">
        <w:rPr>
          <w:rFonts w:cs="Arial"/>
          <w:i/>
          <w:iCs/>
          <w:snapToGrid/>
          <w:szCs w:val="24"/>
          <w:u w:val="single"/>
        </w:rPr>
        <w:t>charging</w:t>
      </w:r>
      <w:r w:rsidR="007808B0" w:rsidRPr="00414F9C">
        <w:rPr>
          <w:rFonts w:cs="Arial"/>
          <w:i/>
          <w:iCs/>
          <w:snapToGrid/>
          <w:szCs w:val="24"/>
          <w:u w:val="single"/>
        </w:rPr>
        <w:t xml:space="preserve"> </w:t>
      </w:r>
      <w:r w:rsidR="00FF6EE9" w:rsidRPr="00414F9C">
        <w:rPr>
          <w:rFonts w:cs="Arial"/>
          <w:i/>
          <w:iCs/>
          <w:snapToGrid/>
          <w:szCs w:val="24"/>
        </w:rPr>
        <w:t>requirements in accordance with the California</w:t>
      </w:r>
      <w:r w:rsidR="00FF6EE9" w:rsidRPr="00414F9C">
        <w:rPr>
          <w:rFonts w:cs="Arial"/>
          <w:b/>
          <w:bCs/>
          <w:i/>
          <w:iCs/>
          <w:snapToGrid/>
          <w:szCs w:val="24"/>
        </w:rPr>
        <w:t xml:space="preserve"> </w:t>
      </w:r>
      <w:r w:rsidR="00FF6EE9" w:rsidRPr="00414F9C">
        <w:rPr>
          <w:rFonts w:cs="Arial"/>
          <w:i/>
          <w:iCs/>
          <w:snapToGrid/>
          <w:szCs w:val="24"/>
        </w:rPr>
        <w:t>Green Building Standards Code</w:t>
      </w:r>
      <w:r w:rsidR="00FF6EE9" w:rsidRPr="00414F9C">
        <w:rPr>
          <w:rFonts w:cs="Arial"/>
          <w:i/>
          <w:iCs/>
          <w:strike/>
          <w:snapToGrid/>
          <w:szCs w:val="24"/>
        </w:rPr>
        <w:t>, Chapter 4, Division 4.1</w:t>
      </w:r>
      <w:r w:rsidR="00FF6EE9" w:rsidRPr="00414F9C">
        <w:rPr>
          <w:rFonts w:cs="Arial"/>
          <w:i/>
          <w:iCs/>
          <w:snapToGrid/>
          <w:szCs w:val="24"/>
        </w:rPr>
        <w:t>.</w:t>
      </w:r>
    </w:p>
    <w:p w14:paraId="5256475C" w14:textId="0056C57B" w:rsidR="004C0597" w:rsidRPr="00414F9C" w:rsidRDefault="0036329E" w:rsidP="004C0597">
      <w:pPr>
        <w:spacing w:before="120"/>
        <w:rPr>
          <w:rFonts w:eastAsia="Times New Roman" w:cs="Arial"/>
          <w:i/>
          <w:iCs/>
          <w:szCs w:val="24"/>
        </w:rPr>
      </w:pPr>
      <w:r w:rsidRPr="00414F9C">
        <w:rPr>
          <w:rFonts w:eastAsia="Times New Roman" w:cs="Arial"/>
          <w:b/>
          <w:i/>
          <w:strike/>
          <w:szCs w:val="24"/>
        </w:rPr>
        <w:t>R</w:t>
      </w:r>
      <w:r w:rsidR="005F5638" w:rsidRPr="00414F9C">
        <w:rPr>
          <w:rFonts w:eastAsia="Times New Roman" w:cs="Arial"/>
          <w:b/>
          <w:i/>
          <w:strike/>
          <w:szCs w:val="24"/>
        </w:rPr>
        <w:t>309.7</w:t>
      </w:r>
      <w:r w:rsidR="005F5638" w:rsidRPr="00414F9C">
        <w:rPr>
          <w:rFonts w:eastAsia="Times New Roman" w:cs="Arial"/>
          <w:b/>
          <w:bCs/>
          <w:i/>
          <w:iCs/>
          <w:szCs w:val="24"/>
        </w:rPr>
        <w:t xml:space="preserve"> </w:t>
      </w:r>
      <w:r w:rsidR="004C0597" w:rsidRPr="00414F9C">
        <w:rPr>
          <w:rFonts w:eastAsia="Times New Roman" w:cs="Arial"/>
          <w:b/>
          <w:i/>
          <w:szCs w:val="24"/>
          <w:u w:val="single"/>
        </w:rPr>
        <w:t>R317.8</w:t>
      </w:r>
      <w:r w:rsidR="004C0597" w:rsidRPr="00414F9C">
        <w:rPr>
          <w:rFonts w:eastAsia="Times New Roman" w:cs="Arial"/>
          <w:b/>
          <w:bCs/>
          <w:i/>
          <w:iCs/>
          <w:szCs w:val="24"/>
        </w:rPr>
        <w:t xml:space="preserve"> Extension Garage Door Springs</w:t>
      </w:r>
      <w:r w:rsidR="00832ADA">
        <w:rPr>
          <w:rFonts w:eastAsia="Times New Roman" w:cs="Arial"/>
          <w:b/>
          <w:bCs/>
          <w:i/>
          <w:iCs/>
          <w:szCs w:val="24"/>
        </w:rPr>
        <w:t>.</w:t>
      </w:r>
      <w:r w:rsidR="004C0597" w:rsidRPr="00414F9C">
        <w:rPr>
          <w:rFonts w:eastAsia="Times New Roman" w:cs="Arial"/>
          <w:b/>
          <w:bCs/>
          <w:i/>
          <w:iCs/>
          <w:szCs w:val="24"/>
        </w:rPr>
        <w:t xml:space="preserve"> </w:t>
      </w:r>
      <w:r w:rsidR="004C0597" w:rsidRPr="00414F9C">
        <w:rPr>
          <w:rFonts w:eastAsia="Times New Roman" w:cs="Arial"/>
          <w:i/>
          <w:iCs/>
          <w:szCs w:val="24"/>
        </w:rPr>
        <w:t>Every extension garage (…)</w:t>
      </w:r>
    </w:p>
    <w:p w14:paraId="41B441B0" w14:textId="636D476E" w:rsidR="001B2C66" w:rsidRPr="00414F9C" w:rsidRDefault="00A30667" w:rsidP="00AF691D">
      <w:pPr>
        <w:widowControl/>
        <w:autoSpaceDE w:val="0"/>
        <w:autoSpaceDN w:val="0"/>
        <w:adjustRightInd w:val="0"/>
        <w:spacing w:before="240"/>
        <w:jc w:val="center"/>
        <w:rPr>
          <w:rStyle w:val="CommentReference"/>
          <w:b/>
          <w:bCs/>
          <w:sz w:val="24"/>
          <w:szCs w:val="24"/>
        </w:rPr>
      </w:pPr>
      <w:r w:rsidRPr="00414F9C">
        <w:rPr>
          <w:rStyle w:val="CommentReference"/>
          <w:b/>
          <w:bCs/>
          <w:sz w:val="24"/>
          <w:szCs w:val="24"/>
        </w:rPr>
        <w:t>SECTION</w:t>
      </w:r>
      <w:r w:rsidR="001B2C66" w:rsidRPr="00414F9C">
        <w:rPr>
          <w:rStyle w:val="CommentReference"/>
          <w:b/>
          <w:bCs/>
          <w:sz w:val="24"/>
          <w:szCs w:val="24"/>
        </w:rPr>
        <w:t xml:space="preserve"> R322</w:t>
      </w:r>
      <w:r w:rsidR="002C498C" w:rsidRPr="00414F9C">
        <w:rPr>
          <w:rStyle w:val="CommentReference"/>
          <w:b/>
          <w:bCs/>
          <w:sz w:val="24"/>
          <w:szCs w:val="24"/>
        </w:rPr>
        <w:t xml:space="preserve"> [formerly</w:t>
      </w:r>
      <w:r w:rsidR="004F6D21" w:rsidRPr="00414F9C">
        <w:rPr>
          <w:rStyle w:val="CommentReference"/>
          <w:b/>
          <w:bCs/>
          <w:sz w:val="24"/>
          <w:szCs w:val="24"/>
        </w:rPr>
        <w:t xml:space="preserve"> </w:t>
      </w:r>
      <w:r w:rsidR="002C498C" w:rsidRPr="00414F9C">
        <w:rPr>
          <w:rStyle w:val="CommentReference"/>
          <w:b/>
          <w:bCs/>
          <w:sz w:val="24"/>
          <w:szCs w:val="24"/>
        </w:rPr>
        <w:t>R320]</w:t>
      </w:r>
      <w:r w:rsidR="00CF20BB" w:rsidRPr="00414F9C">
        <w:rPr>
          <w:rStyle w:val="CommentReference"/>
          <w:b/>
          <w:bCs/>
          <w:sz w:val="24"/>
          <w:szCs w:val="24"/>
        </w:rPr>
        <w:br/>
      </w:r>
      <w:r w:rsidR="004E58FD" w:rsidRPr="00414F9C">
        <w:rPr>
          <w:rStyle w:val="CommentReference"/>
          <w:b/>
          <w:bCs/>
          <w:sz w:val="24"/>
          <w:szCs w:val="24"/>
        </w:rPr>
        <w:t>ACCESSIBILITY</w:t>
      </w:r>
    </w:p>
    <w:p w14:paraId="675F471C" w14:textId="199D68A8" w:rsidR="00505319" w:rsidRPr="00414F9C" w:rsidRDefault="00E32968" w:rsidP="003D2C76">
      <w:pPr>
        <w:widowControl/>
        <w:autoSpaceDE w:val="0"/>
        <w:autoSpaceDN w:val="0"/>
        <w:adjustRightInd w:val="0"/>
        <w:spacing w:after="240"/>
        <w:rPr>
          <w:rFonts w:eastAsia="ArialMT" w:cs="Arial"/>
          <w:b/>
          <w:snapToGrid/>
          <w:szCs w:val="24"/>
          <w:u w:val="single"/>
        </w:rPr>
      </w:pPr>
      <w:r w:rsidRPr="00414F9C">
        <w:rPr>
          <w:rStyle w:val="CommentReference"/>
          <w:b/>
          <w:bCs/>
          <w:sz w:val="24"/>
          <w:szCs w:val="24"/>
        </w:rPr>
        <w:t>R322.1</w:t>
      </w:r>
      <w:r w:rsidR="00926298" w:rsidRPr="00414F9C">
        <w:rPr>
          <w:rStyle w:val="CommentReference"/>
          <w:b/>
          <w:bCs/>
          <w:sz w:val="24"/>
          <w:szCs w:val="24"/>
        </w:rPr>
        <w:t xml:space="preserve"> Dwelling </w:t>
      </w:r>
      <w:r w:rsidR="000C3EE9" w:rsidRPr="00414F9C">
        <w:rPr>
          <w:rStyle w:val="CommentReference"/>
          <w:b/>
          <w:bCs/>
          <w:sz w:val="24"/>
          <w:szCs w:val="24"/>
        </w:rPr>
        <w:t>units or sleeping units</w:t>
      </w:r>
      <w:r w:rsidR="005D2BD2" w:rsidRPr="00414F9C">
        <w:rPr>
          <w:rStyle w:val="CommentReference"/>
          <w:b/>
          <w:bCs/>
          <w:sz w:val="24"/>
          <w:szCs w:val="24"/>
        </w:rPr>
        <w:t>.</w:t>
      </w:r>
      <w:r w:rsidR="00D63584" w:rsidRPr="00414F9C">
        <w:rPr>
          <w:rStyle w:val="CommentReference"/>
          <w:b/>
          <w:bCs/>
          <w:sz w:val="24"/>
          <w:szCs w:val="24"/>
        </w:rPr>
        <w:t xml:space="preserve"> [</w:t>
      </w:r>
      <w:r w:rsidR="0032523A" w:rsidRPr="00414F9C">
        <w:rPr>
          <w:rStyle w:val="CommentReference"/>
          <w:b/>
          <w:bCs/>
          <w:sz w:val="24"/>
          <w:szCs w:val="24"/>
        </w:rPr>
        <w:t>formerly</w:t>
      </w:r>
      <w:r w:rsidR="00FE6D07" w:rsidRPr="00414F9C">
        <w:rPr>
          <w:rStyle w:val="CommentReference"/>
          <w:b/>
          <w:bCs/>
          <w:sz w:val="24"/>
          <w:szCs w:val="24"/>
        </w:rPr>
        <w:t xml:space="preserve"> R320.1</w:t>
      </w:r>
      <w:r w:rsidR="0044763E" w:rsidRPr="00414F9C">
        <w:rPr>
          <w:rStyle w:val="CommentReference"/>
          <w:b/>
          <w:bCs/>
          <w:sz w:val="24"/>
          <w:szCs w:val="24"/>
        </w:rPr>
        <w:t>]</w:t>
      </w:r>
      <w:r w:rsidR="00F531CF" w:rsidRPr="00414F9C">
        <w:rPr>
          <w:rStyle w:val="CommentReference"/>
          <w:b/>
          <w:bCs/>
          <w:sz w:val="24"/>
          <w:szCs w:val="24"/>
        </w:rPr>
        <w:t xml:space="preserve"> </w:t>
      </w:r>
      <w:r w:rsidR="006A0F26" w:rsidRPr="00414F9C">
        <w:rPr>
          <w:rFonts w:eastAsia="ArialMT" w:cs="Arial"/>
          <w:strike/>
          <w:snapToGrid/>
          <w:szCs w:val="24"/>
        </w:rPr>
        <w:t>Where there are four or more dwelling</w:t>
      </w:r>
      <w:r w:rsidR="00507196" w:rsidRPr="00414F9C">
        <w:rPr>
          <w:rFonts w:eastAsia="ArialMT" w:cs="Arial"/>
          <w:strike/>
          <w:snapToGrid/>
          <w:szCs w:val="24"/>
        </w:rPr>
        <w:t xml:space="preserve"> </w:t>
      </w:r>
      <w:r w:rsidR="006A0F26" w:rsidRPr="00414F9C">
        <w:rPr>
          <w:rFonts w:eastAsia="Arial-ItalicMT" w:cs="Arial"/>
          <w:strike/>
          <w:snapToGrid/>
          <w:szCs w:val="24"/>
        </w:rPr>
        <w:t xml:space="preserve">units </w:t>
      </w:r>
      <w:r w:rsidR="006A0F26" w:rsidRPr="00414F9C">
        <w:rPr>
          <w:rFonts w:eastAsia="ArialMT" w:cs="Arial"/>
          <w:strike/>
          <w:snapToGrid/>
          <w:szCs w:val="24"/>
        </w:rPr>
        <w:t xml:space="preserve">or </w:t>
      </w:r>
      <w:r w:rsidR="006A0F26" w:rsidRPr="00414F9C">
        <w:rPr>
          <w:rFonts w:eastAsia="Arial-ItalicMT" w:cs="Arial"/>
          <w:strike/>
          <w:snapToGrid/>
          <w:szCs w:val="24"/>
        </w:rPr>
        <w:t xml:space="preserve">sleeping units </w:t>
      </w:r>
      <w:r w:rsidR="006A0F26" w:rsidRPr="00414F9C">
        <w:rPr>
          <w:rFonts w:eastAsia="ArialMT" w:cs="Arial"/>
          <w:strike/>
          <w:snapToGrid/>
          <w:szCs w:val="24"/>
        </w:rPr>
        <w:t xml:space="preserve">in a single structure, the provisions of Chapter 11 of the </w:t>
      </w:r>
      <w:r w:rsidR="006A0F26" w:rsidRPr="00414F9C">
        <w:rPr>
          <w:rFonts w:eastAsia="Arial-ItalicMT" w:cs="Arial"/>
          <w:strike/>
          <w:snapToGrid/>
          <w:szCs w:val="24"/>
        </w:rPr>
        <w:t>International Building</w:t>
      </w:r>
      <w:r w:rsidR="00507196" w:rsidRPr="00414F9C">
        <w:rPr>
          <w:rFonts w:eastAsia="ArialMT" w:cs="Arial"/>
          <w:strike/>
          <w:snapToGrid/>
          <w:szCs w:val="24"/>
        </w:rPr>
        <w:t xml:space="preserve"> </w:t>
      </w:r>
      <w:r w:rsidR="006A0F26" w:rsidRPr="00414F9C">
        <w:rPr>
          <w:rFonts w:eastAsia="Arial-ItalicMT" w:cs="Arial"/>
          <w:strike/>
          <w:snapToGrid/>
          <w:szCs w:val="24"/>
        </w:rPr>
        <w:t xml:space="preserve">Code </w:t>
      </w:r>
      <w:r w:rsidR="006A0F26" w:rsidRPr="00414F9C">
        <w:rPr>
          <w:rFonts w:eastAsia="ArialMT" w:cs="Arial"/>
          <w:strike/>
          <w:snapToGrid/>
          <w:szCs w:val="24"/>
        </w:rPr>
        <w:t>for Group R-3 shall apply.</w:t>
      </w:r>
      <w:r w:rsidR="00535BB0" w:rsidRPr="00414F9C">
        <w:rPr>
          <w:rFonts w:eastAsia="ArialMT" w:cs="Arial"/>
          <w:strike/>
          <w:snapToGrid/>
          <w:szCs w:val="24"/>
        </w:rPr>
        <w:t xml:space="preserve"> </w:t>
      </w:r>
      <w:r w:rsidR="00265891" w:rsidRPr="00414F9C">
        <w:rPr>
          <w:rStyle w:val="CommentReference"/>
          <w:i/>
          <w:iCs/>
          <w:sz w:val="24"/>
          <w:szCs w:val="24"/>
          <w:u w:val="single"/>
        </w:rPr>
        <w:t xml:space="preserve">Dwelling units in a building consisting of three or more dwelling units or four or more condominium units shall meet </w:t>
      </w:r>
      <w:r w:rsidR="00265891" w:rsidRPr="00414F9C">
        <w:rPr>
          <w:rStyle w:val="CommentReference"/>
          <w:i/>
          <w:iCs/>
          <w:sz w:val="24"/>
          <w:szCs w:val="24"/>
          <w:u w:val="single"/>
        </w:rPr>
        <w:lastRenderedPageBreak/>
        <w:t>the requirements of the California Building Code Chapter 11A</w:t>
      </w:r>
      <w:r w:rsidR="00265891" w:rsidRPr="00414F9C">
        <w:rPr>
          <w:rStyle w:val="CommentReference"/>
          <w:sz w:val="24"/>
          <w:szCs w:val="24"/>
          <w:u w:val="single"/>
        </w:rPr>
        <w:t xml:space="preserve">. </w:t>
      </w:r>
      <w:r w:rsidR="00265891" w:rsidRPr="00414F9C">
        <w:rPr>
          <w:rStyle w:val="CommentReference"/>
          <w:i/>
          <w:iCs/>
          <w:sz w:val="24"/>
          <w:szCs w:val="24"/>
          <w:u w:val="single"/>
        </w:rPr>
        <w:t>Covered Multifamily Dwellings include but are not limited to dwelling units listed in Section 1.8.2.1.2. Dwelling units within a single structure separated by firewall do not constitute separate buildings.</w:t>
      </w:r>
    </w:p>
    <w:p w14:paraId="07A8E0F2" w14:textId="3BE3E7E6" w:rsidR="00BF7E57" w:rsidRPr="0031742B" w:rsidRDefault="00E63F3D" w:rsidP="00583A94">
      <w:pPr>
        <w:widowControl/>
        <w:autoSpaceDE w:val="0"/>
        <w:autoSpaceDN w:val="0"/>
        <w:adjustRightInd w:val="0"/>
        <w:spacing w:after="240"/>
        <w:rPr>
          <w:rFonts w:cs="Arial"/>
          <w:b/>
          <w:bCs/>
          <w:snapToGrid/>
          <w:szCs w:val="24"/>
        </w:rPr>
      </w:pPr>
      <w:r w:rsidRPr="00414F9C">
        <w:rPr>
          <w:rFonts w:eastAsia="ArialMT" w:cs="Arial"/>
          <w:b/>
          <w:snapToGrid/>
          <w:szCs w:val="24"/>
        </w:rPr>
        <w:t>R322.2</w:t>
      </w:r>
      <w:r w:rsidR="00C23509" w:rsidRPr="00414F9C">
        <w:rPr>
          <w:rFonts w:eastAsia="ArialMT" w:cs="Arial"/>
          <w:b/>
          <w:snapToGrid/>
          <w:szCs w:val="24"/>
        </w:rPr>
        <w:t xml:space="preserve"> Live/work units</w:t>
      </w:r>
      <w:r w:rsidR="00F4716C" w:rsidRPr="00414F9C">
        <w:rPr>
          <w:rFonts w:eastAsia="ArialMT" w:cs="Arial"/>
          <w:b/>
          <w:snapToGrid/>
          <w:szCs w:val="24"/>
        </w:rPr>
        <w:t>.</w:t>
      </w:r>
      <w:r w:rsidR="00C23509" w:rsidRPr="00414F9C">
        <w:rPr>
          <w:rStyle w:val="CommentReference"/>
          <w:sz w:val="24"/>
          <w:szCs w:val="24"/>
        </w:rPr>
        <w:t xml:space="preserve"> </w:t>
      </w:r>
      <w:r w:rsidR="00E759A3" w:rsidRPr="00414F9C">
        <w:rPr>
          <w:rStyle w:val="CommentReference"/>
          <w:b/>
          <w:bCs/>
          <w:sz w:val="24"/>
          <w:szCs w:val="24"/>
        </w:rPr>
        <w:t>[</w:t>
      </w:r>
      <w:r w:rsidR="008F6620" w:rsidRPr="00414F9C">
        <w:rPr>
          <w:rStyle w:val="CommentReference"/>
          <w:b/>
          <w:bCs/>
          <w:sz w:val="24"/>
          <w:szCs w:val="24"/>
        </w:rPr>
        <w:t xml:space="preserve">formerly </w:t>
      </w:r>
      <w:r w:rsidR="00FD2AF7" w:rsidRPr="00414F9C">
        <w:rPr>
          <w:rStyle w:val="CommentReference"/>
          <w:b/>
          <w:bCs/>
          <w:sz w:val="24"/>
          <w:szCs w:val="24"/>
        </w:rPr>
        <w:t>R320.2]</w:t>
      </w:r>
      <w:r w:rsidR="00C23509" w:rsidRPr="00414F9C">
        <w:rPr>
          <w:rStyle w:val="CommentReference"/>
          <w:b/>
          <w:bCs/>
          <w:sz w:val="24"/>
          <w:szCs w:val="24"/>
        </w:rPr>
        <w:t xml:space="preserve"> </w:t>
      </w:r>
      <w:r w:rsidR="005C0AD8" w:rsidRPr="00414F9C">
        <w:rPr>
          <w:rFonts w:eastAsia="ArialMT" w:cs="Arial"/>
          <w:strike/>
          <w:snapToGrid/>
          <w:szCs w:val="24"/>
        </w:rPr>
        <w:t xml:space="preserve">In </w:t>
      </w:r>
      <w:r w:rsidR="005C0AD8" w:rsidRPr="00414F9C">
        <w:rPr>
          <w:rFonts w:eastAsia="Arial-ItalicMT" w:cs="Arial"/>
          <w:strike/>
          <w:snapToGrid/>
          <w:szCs w:val="24"/>
        </w:rPr>
        <w:t>live/work units,</w:t>
      </w:r>
      <w:r w:rsidR="00651EB3" w:rsidRPr="00414F9C">
        <w:rPr>
          <w:rFonts w:eastAsia="Arial-ItalicMT" w:cs="Arial"/>
          <w:strike/>
          <w:snapToGrid/>
          <w:szCs w:val="24"/>
        </w:rPr>
        <w:t xml:space="preserve"> </w:t>
      </w:r>
      <w:r w:rsidR="005C0AD8" w:rsidRPr="00414F9C">
        <w:rPr>
          <w:rFonts w:eastAsia="ArialMT" w:cs="Arial"/>
          <w:strike/>
          <w:snapToGrid/>
          <w:szCs w:val="24"/>
        </w:rPr>
        <w:t>the nonresidential portion shall be accessible</w:t>
      </w:r>
      <w:r w:rsidR="00651EB3" w:rsidRPr="00414F9C">
        <w:rPr>
          <w:rFonts w:eastAsia="ArialMT" w:cs="Arial"/>
          <w:strike/>
          <w:snapToGrid/>
          <w:szCs w:val="24"/>
        </w:rPr>
        <w:t xml:space="preserve"> </w:t>
      </w:r>
      <w:r w:rsidR="005C0AD8" w:rsidRPr="00414F9C">
        <w:rPr>
          <w:rFonts w:eastAsia="ArialMT" w:cs="Arial"/>
          <w:strike/>
          <w:snapToGrid/>
          <w:szCs w:val="24"/>
        </w:rPr>
        <w:t xml:space="preserve">in accordance with Sections 508.5.9 and 508.5.11 of the </w:t>
      </w:r>
      <w:r w:rsidR="005C0AD8" w:rsidRPr="00414F9C">
        <w:rPr>
          <w:rFonts w:eastAsia="Arial-ItalicMT" w:cs="Arial"/>
          <w:strike/>
          <w:snapToGrid/>
          <w:szCs w:val="24"/>
        </w:rPr>
        <w:t>International Building Code</w:t>
      </w:r>
      <w:r w:rsidR="005C0AD8" w:rsidRPr="00414F9C">
        <w:rPr>
          <w:rFonts w:eastAsia="ArialMT" w:cs="Arial"/>
          <w:strike/>
          <w:snapToGrid/>
          <w:szCs w:val="24"/>
        </w:rPr>
        <w:t xml:space="preserve">. In a </w:t>
      </w:r>
      <w:r w:rsidR="005C0AD8" w:rsidRPr="00414F9C">
        <w:rPr>
          <w:rFonts w:eastAsia="Arial-ItalicMT" w:cs="Arial"/>
          <w:strike/>
          <w:snapToGrid/>
          <w:szCs w:val="24"/>
        </w:rPr>
        <w:t xml:space="preserve">building </w:t>
      </w:r>
      <w:r w:rsidR="005C0AD8" w:rsidRPr="00414F9C">
        <w:rPr>
          <w:rFonts w:eastAsia="ArialMT" w:cs="Arial"/>
          <w:strike/>
          <w:snapToGrid/>
          <w:szCs w:val="24"/>
        </w:rPr>
        <w:t xml:space="preserve">where there are four or more </w:t>
      </w:r>
      <w:r w:rsidR="005C0AD8" w:rsidRPr="00414F9C">
        <w:rPr>
          <w:rFonts w:eastAsia="Arial-ItalicMT" w:cs="Arial"/>
          <w:strike/>
          <w:snapToGrid/>
          <w:szCs w:val="24"/>
        </w:rPr>
        <w:t xml:space="preserve">live/work units, </w:t>
      </w:r>
      <w:r w:rsidR="00C47EB0" w:rsidRPr="00414F9C">
        <w:rPr>
          <w:rFonts w:eastAsia="ArialMT" w:cs="Arial"/>
          <w:strike/>
          <w:snapToGrid/>
          <w:szCs w:val="24"/>
        </w:rPr>
        <w:t>the residential</w:t>
      </w:r>
      <w:r w:rsidR="005C0AD8" w:rsidRPr="00414F9C">
        <w:rPr>
          <w:rFonts w:eastAsia="ArialMT" w:cs="Arial"/>
          <w:strike/>
          <w:snapToGrid/>
          <w:szCs w:val="24"/>
        </w:rPr>
        <w:t xml:space="preserve"> portion of the </w:t>
      </w:r>
      <w:r w:rsidR="005C0AD8" w:rsidRPr="00414F9C">
        <w:rPr>
          <w:rFonts w:eastAsia="Arial-ItalicMT" w:cs="Arial"/>
          <w:strike/>
          <w:snapToGrid/>
          <w:szCs w:val="24"/>
        </w:rPr>
        <w:t>live/work</w:t>
      </w:r>
      <w:r w:rsidR="007A7277" w:rsidRPr="00414F9C">
        <w:rPr>
          <w:rFonts w:eastAsia="Arial-ItalicMT" w:cs="Arial"/>
          <w:strike/>
          <w:snapToGrid/>
          <w:szCs w:val="24"/>
        </w:rPr>
        <w:t xml:space="preserve"> unit </w:t>
      </w:r>
      <w:r w:rsidR="005B192C" w:rsidRPr="00414F9C">
        <w:rPr>
          <w:rFonts w:eastAsia="Arial-ItalicMT" w:cs="Arial"/>
          <w:strike/>
          <w:snapToGrid/>
          <w:szCs w:val="24"/>
        </w:rPr>
        <w:t>shall comply</w:t>
      </w:r>
      <w:r w:rsidR="002B0642" w:rsidRPr="00414F9C">
        <w:rPr>
          <w:rFonts w:eastAsia="Arial-ItalicMT" w:cs="Arial"/>
          <w:strike/>
          <w:snapToGrid/>
          <w:szCs w:val="24"/>
        </w:rPr>
        <w:t xml:space="preserve"> with Section </w:t>
      </w:r>
      <w:r w:rsidR="00795602" w:rsidRPr="00414F9C">
        <w:rPr>
          <w:rFonts w:eastAsia="Arial-ItalicMT" w:cs="Arial"/>
          <w:strike/>
          <w:snapToGrid/>
          <w:szCs w:val="24"/>
        </w:rPr>
        <w:t>11</w:t>
      </w:r>
      <w:r w:rsidR="00F47D39" w:rsidRPr="00414F9C">
        <w:rPr>
          <w:rFonts w:eastAsia="Arial-ItalicMT" w:cs="Arial"/>
          <w:strike/>
          <w:snapToGrid/>
          <w:szCs w:val="24"/>
        </w:rPr>
        <w:t>08</w:t>
      </w:r>
      <w:r w:rsidR="00A070A3" w:rsidRPr="00414F9C">
        <w:rPr>
          <w:rFonts w:eastAsia="Arial-ItalicMT" w:cs="Arial"/>
          <w:strike/>
          <w:snapToGrid/>
          <w:szCs w:val="24"/>
        </w:rPr>
        <w:t>.6.2.1</w:t>
      </w:r>
      <w:r w:rsidR="008B7FFE" w:rsidRPr="00414F9C">
        <w:rPr>
          <w:rFonts w:eastAsia="Arial-ItalicMT" w:cs="Arial"/>
          <w:strike/>
          <w:snapToGrid/>
          <w:szCs w:val="24"/>
        </w:rPr>
        <w:t xml:space="preserve"> </w:t>
      </w:r>
      <w:r w:rsidR="00566D63" w:rsidRPr="00414F9C">
        <w:rPr>
          <w:rFonts w:eastAsia="Arial-ItalicMT" w:cs="Arial"/>
          <w:strike/>
          <w:snapToGrid/>
          <w:szCs w:val="24"/>
        </w:rPr>
        <w:t>of the international building code</w:t>
      </w:r>
      <w:r w:rsidR="00D077F8" w:rsidRPr="00414F9C">
        <w:rPr>
          <w:rFonts w:eastAsia="Arial-ItalicMT" w:cs="Arial"/>
          <w:strike/>
          <w:snapToGrid/>
          <w:szCs w:val="24"/>
        </w:rPr>
        <w:t>.</w:t>
      </w:r>
      <w:r w:rsidR="009F67F7" w:rsidRPr="00414F9C">
        <w:rPr>
          <w:rFonts w:eastAsia="Arial-ItalicMT" w:cs="Arial"/>
          <w:strike/>
          <w:snapToGrid/>
          <w:szCs w:val="24"/>
        </w:rPr>
        <w:t xml:space="preserve"> </w:t>
      </w:r>
      <w:r w:rsidR="00C7779A" w:rsidRPr="00414F9C">
        <w:rPr>
          <w:rFonts w:eastAsia="ArialMT" w:cs="Arial"/>
          <w:strike/>
          <w:snapToGrid/>
          <w:szCs w:val="24"/>
        </w:rPr>
        <w:t xml:space="preserve"> </w:t>
      </w:r>
      <w:r w:rsidR="00C7779A" w:rsidRPr="00414F9C">
        <w:rPr>
          <w:rFonts w:eastAsia="ArialMT" w:cs="Arial"/>
          <w:i/>
          <w:snapToGrid/>
          <w:szCs w:val="24"/>
          <w:u w:val="single"/>
        </w:rPr>
        <w:t xml:space="preserve">In a structure where there are four or more live/work units, the dwelling </w:t>
      </w:r>
      <w:r w:rsidR="00862FF0" w:rsidRPr="00414F9C">
        <w:rPr>
          <w:rFonts w:eastAsia="ArialMT" w:cs="Arial"/>
          <w:i/>
          <w:snapToGrid/>
          <w:szCs w:val="24"/>
          <w:u w:val="single"/>
        </w:rPr>
        <w:t>portion of the live/work unit shall comply with</w:t>
      </w:r>
      <w:r w:rsidR="00862FF0" w:rsidRPr="00414F9C">
        <w:rPr>
          <w:rFonts w:eastAsia="ArialMT" w:cs="Arial"/>
          <w:snapToGrid/>
          <w:szCs w:val="24"/>
          <w:u w:val="single"/>
        </w:rPr>
        <w:t xml:space="preserve"> </w:t>
      </w:r>
      <w:r w:rsidR="00862FF0" w:rsidRPr="00414F9C">
        <w:rPr>
          <w:rFonts w:eastAsia="ArialMT" w:cs="Arial"/>
          <w:i/>
          <w:snapToGrid/>
          <w:szCs w:val="24"/>
          <w:u w:val="single"/>
        </w:rPr>
        <w:t>Chapter 11A</w:t>
      </w:r>
      <w:r w:rsidR="00862FF0" w:rsidRPr="00414F9C">
        <w:rPr>
          <w:rFonts w:eastAsia="ArialMT" w:cs="Arial"/>
          <w:snapToGrid/>
          <w:szCs w:val="24"/>
          <w:u w:val="single"/>
        </w:rPr>
        <w:t xml:space="preserve"> </w:t>
      </w:r>
      <w:r w:rsidR="00944314" w:rsidRPr="00414F9C">
        <w:rPr>
          <w:rFonts w:eastAsia="ArialMT" w:cs="Arial"/>
          <w:snapToGrid/>
          <w:szCs w:val="24"/>
          <w:u w:val="single"/>
        </w:rPr>
        <w:t xml:space="preserve">of the </w:t>
      </w:r>
      <w:r w:rsidR="00944314" w:rsidRPr="00414F9C">
        <w:rPr>
          <w:rFonts w:eastAsia="ArialMT" w:cs="Arial"/>
          <w:i/>
          <w:snapToGrid/>
          <w:szCs w:val="24"/>
          <w:u w:val="single"/>
        </w:rPr>
        <w:t>California Building Code, as applicable. In a structure where there are one or more live/work units defined as public housing, the dwelling portion of the live/work unit shall comply with Chapter 11B of the California Building Code, as applicable. The work portion of the unit must comply with Chapter 11B if it is a public accommodation.</w:t>
      </w:r>
      <w:r w:rsidR="00BF7E57" w:rsidRPr="00BF7E57">
        <w:rPr>
          <w:rFonts w:cs="Arial"/>
          <w:b/>
          <w:bCs/>
          <w:snapToGrid/>
          <w:szCs w:val="24"/>
        </w:rPr>
        <w:t xml:space="preserve"> </w:t>
      </w:r>
    </w:p>
    <w:p w14:paraId="6A43A99E" w14:textId="45D9A9EB" w:rsidR="008D2965" w:rsidRPr="00414F9C" w:rsidRDefault="00A41B82" w:rsidP="00957FA0">
      <w:pPr>
        <w:widowControl/>
        <w:autoSpaceDE w:val="0"/>
        <w:autoSpaceDN w:val="0"/>
        <w:adjustRightInd w:val="0"/>
        <w:spacing w:after="240"/>
        <w:rPr>
          <w:rFonts w:cs="Arial"/>
          <w:i/>
          <w:snapToGrid/>
          <w:szCs w:val="24"/>
        </w:rPr>
      </w:pPr>
      <w:r w:rsidRPr="00414F9C">
        <w:rPr>
          <w:rFonts w:cs="Arial"/>
          <w:b/>
          <w:bCs/>
          <w:i/>
          <w:iCs/>
          <w:strike/>
          <w:snapToGrid/>
          <w:szCs w:val="24"/>
        </w:rPr>
        <w:t>R303</w:t>
      </w:r>
      <w:r w:rsidR="004C682B" w:rsidRPr="00414F9C">
        <w:rPr>
          <w:rFonts w:cs="Arial"/>
          <w:b/>
          <w:bCs/>
          <w:i/>
          <w:iCs/>
          <w:strike/>
          <w:snapToGrid/>
          <w:szCs w:val="24"/>
        </w:rPr>
        <w:t>.9.1.1</w:t>
      </w:r>
      <w:r w:rsidR="004C682B" w:rsidRPr="00414F9C">
        <w:rPr>
          <w:rFonts w:cs="Arial"/>
          <w:b/>
          <w:bCs/>
          <w:i/>
          <w:iCs/>
          <w:snapToGrid/>
          <w:szCs w:val="24"/>
        </w:rPr>
        <w:t xml:space="preserve"> </w:t>
      </w:r>
      <w:r w:rsidR="00165AAA" w:rsidRPr="00414F9C">
        <w:rPr>
          <w:rFonts w:cs="Arial"/>
          <w:b/>
          <w:i/>
          <w:snapToGrid/>
          <w:szCs w:val="24"/>
          <w:u w:val="single"/>
        </w:rPr>
        <w:t>R3</w:t>
      </w:r>
      <w:r w:rsidR="00190690" w:rsidRPr="00414F9C">
        <w:rPr>
          <w:rFonts w:cs="Arial"/>
          <w:b/>
          <w:i/>
          <w:snapToGrid/>
          <w:szCs w:val="24"/>
          <w:u w:val="single"/>
        </w:rPr>
        <w:t>25</w:t>
      </w:r>
      <w:r w:rsidR="00165AAA" w:rsidRPr="00414F9C">
        <w:rPr>
          <w:rFonts w:cs="Arial"/>
          <w:b/>
          <w:i/>
          <w:snapToGrid/>
          <w:szCs w:val="24"/>
          <w:u w:val="single"/>
        </w:rPr>
        <w:t>.9</w:t>
      </w:r>
      <w:r w:rsidR="00165AAA" w:rsidRPr="00414F9C">
        <w:rPr>
          <w:rFonts w:cs="Arial"/>
          <w:b/>
          <w:bCs/>
          <w:i/>
          <w:iCs/>
          <w:snapToGrid/>
          <w:szCs w:val="24"/>
        </w:rPr>
        <w:t xml:space="preserve"> Passive solar energy collectors</w:t>
      </w:r>
      <w:r w:rsidR="00832ADA">
        <w:rPr>
          <w:rFonts w:cs="Arial"/>
          <w:b/>
          <w:bCs/>
          <w:i/>
          <w:iCs/>
          <w:snapToGrid/>
          <w:szCs w:val="24"/>
        </w:rPr>
        <w:t>.</w:t>
      </w:r>
      <w:r w:rsidR="00165AAA" w:rsidRPr="00414F9C">
        <w:rPr>
          <w:rFonts w:cs="Arial"/>
          <w:b/>
          <w:bCs/>
          <w:i/>
          <w:iCs/>
          <w:snapToGrid/>
          <w:szCs w:val="24"/>
        </w:rPr>
        <w:t xml:space="preserve"> </w:t>
      </w:r>
      <w:r w:rsidR="00165AAA" w:rsidRPr="00414F9C">
        <w:rPr>
          <w:rFonts w:cs="Arial"/>
          <w:i/>
          <w:snapToGrid/>
          <w:szCs w:val="24"/>
        </w:rPr>
        <w:t>When a passive solar energy collector is</w:t>
      </w:r>
      <w:r w:rsidR="0063226D" w:rsidRPr="00414F9C">
        <w:rPr>
          <w:rFonts w:cs="Arial"/>
          <w:i/>
          <w:iCs/>
          <w:snapToGrid/>
          <w:szCs w:val="24"/>
        </w:rPr>
        <w:t xml:space="preserve"> (…)</w:t>
      </w:r>
    </w:p>
    <w:p w14:paraId="689A16F0" w14:textId="3C59BD11" w:rsidR="00B259DA" w:rsidRPr="004C79C3" w:rsidRDefault="00B259DA" w:rsidP="004C79C3">
      <w:pPr>
        <w:snapToGrid w:val="0"/>
        <w:spacing w:after="240"/>
        <w:jc w:val="center"/>
        <w:rPr>
          <w:rFonts w:cs="Arial"/>
          <w:b/>
          <w:i/>
          <w:iCs/>
          <w:snapToGrid/>
          <w:szCs w:val="24"/>
        </w:rPr>
      </w:pPr>
      <w:r w:rsidRPr="00DD425E">
        <w:rPr>
          <w:rFonts w:cs="Arial"/>
          <w:b/>
          <w:snapToGrid/>
          <w:szCs w:val="24"/>
        </w:rPr>
        <w:t>SECTION</w:t>
      </w:r>
      <w:r w:rsidR="004C79C3" w:rsidRPr="00DD425E">
        <w:rPr>
          <w:rFonts w:cs="Arial"/>
          <w:b/>
          <w:snapToGrid/>
          <w:szCs w:val="24"/>
        </w:rPr>
        <w:t xml:space="preserve"> R328 [formerly R327]</w:t>
      </w:r>
      <w:r w:rsidR="004C79C3">
        <w:rPr>
          <w:rFonts w:cs="Arial"/>
          <w:b/>
          <w:i/>
          <w:iCs/>
          <w:snapToGrid/>
          <w:szCs w:val="24"/>
        </w:rPr>
        <w:br/>
      </w:r>
      <w:r w:rsidR="004C79C3" w:rsidRPr="00DD425E">
        <w:rPr>
          <w:rFonts w:cs="Arial"/>
          <w:b/>
          <w:strike/>
          <w:snapToGrid/>
          <w:szCs w:val="24"/>
        </w:rPr>
        <w:t>SWIMMING POOLS, SPAS AND HOT TUBS</w:t>
      </w:r>
      <w:r w:rsidRPr="00B259DA">
        <w:rPr>
          <w:rFonts w:cs="Arial"/>
          <w:b/>
          <w:bCs/>
          <w:i/>
          <w:iCs/>
          <w:snapToGrid/>
          <w:szCs w:val="24"/>
        </w:rPr>
        <w:br/>
        <w:t>AGING-IN-PLACE DESIGN AND FALL PREVENTION</w:t>
      </w:r>
    </w:p>
    <w:p w14:paraId="75D075BC" w14:textId="4E578CC5" w:rsidR="001E706F" w:rsidRPr="006664A5" w:rsidRDefault="00784EB1" w:rsidP="00957FA0">
      <w:pPr>
        <w:spacing w:after="240"/>
        <w:rPr>
          <w:rFonts w:cs="Arial"/>
          <w:i/>
          <w:iCs/>
          <w:snapToGrid/>
          <w:szCs w:val="24"/>
        </w:rPr>
      </w:pPr>
      <w:r w:rsidRPr="006664A5">
        <w:rPr>
          <w:rFonts w:cs="Arial"/>
          <w:i/>
          <w:iCs/>
          <w:snapToGrid/>
          <w:szCs w:val="24"/>
        </w:rPr>
        <w:t>(…)</w:t>
      </w:r>
    </w:p>
    <w:p w14:paraId="21F6A661" w14:textId="2C526FB0" w:rsidR="009D1E57" w:rsidRPr="00414F9C" w:rsidRDefault="009D1E57" w:rsidP="009230C1">
      <w:pPr>
        <w:spacing w:after="240"/>
        <w:jc w:val="center"/>
        <w:rPr>
          <w:rFonts w:cs="Arial"/>
          <w:b/>
          <w:bCs/>
          <w:i/>
          <w:iCs/>
          <w:snapToGrid/>
          <w:szCs w:val="24"/>
        </w:rPr>
      </w:pPr>
      <w:r w:rsidRPr="00414F9C">
        <w:rPr>
          <w:rFonts w:cs="Arial"/>
          <w:b/>
          <w:i/>
          <w:iCs/>
          <w:snapToGrid/>
          <w:szCs w:val="24"/>
        </w:rPr>
        <w:t>SECTION</w:t>
      </w:r>
      <w:r w:rsidRPr="00414F9C">
        <w:rPr>
          <w:rFonts w:cs="Arial"/>
          <w:b/>
          <w:bCs/>
          <w:i/>
          <w:iCs/>
          <w:snapToGrid/>
          <w:szCs w:val="24"/>
        </w:rPr>
        <w:t xml:space="preserve"> R337 </w:t>
      </w:r>
      <w:r w:rsidRPr="00414F9C">
        <w:rPr>
          <w:rFonts w:cs="Arial"/>
          <w:b/>
          <w:bCs/>
          <w:i/>
          <w:iCs/>
          <w:snapToGrid/>
          <w:szCs w:val="24"/>
        </w:rPr>
        <w:br/>
        <w:t xml:space="preserve">MATERIALS AND CONSTRUCTION </w:t>
      </w:r>
      <w:r w:rsidRPr="00414F9C">
        <w:rPr>
          <w:rFonts w:cs="Arial"/>
          <w:b/>
          <w:bCs/>
          <w:i/>
          <w:iCs/>
          <w:snapToGrid/>
          <w:szCs w:val="24"/>
        </w:rPr>
        <w:br/>
        <w:t>METHODS FOR EXTERIOR WILDLIFE EXPOSURE</w:t>
      </w:r>
    </w:p>
    <w:p w14:paraId="5D8EF353" w14:textId="3CFE1E09" w:rsidR="008E06FD" w:rsidRPr="00414F9C" w:rsidRDefault="0045512B" w:rsidP="00957FA0">
      <w:pPr>
        <w:spacing w:after="240"/>
        <w:rPr>
          <w:rFonts w:cs="Arial"/>
          <w:i/>
          <w:iCs/>
          <w:snapToGrid/>
          <w:szCs w:val="24"/>
          <w:u w:val="single"/>
        </w:rPr>
      </w:pPr>
      <w:r w:rsidRPr="000C1344">
        <w:rPr>
          <w:i/>
          <w:iCs/>
          <w:u w:val="single"/>
        </w:rPr>
        <w:t>Note:</w:t>
      </w:r>
      <w:r w:rsidRPr="00414F9C">
        <w:rPr>
          <w:rFonts w:cs="Arial"/>
          <w:b/>
          <w:i/>
          <w:iCs/>
          <w:u w:val="single"/>
        </w:rPr>
        <w:t xml:space="preserve"> </w:t>
      </w:r>
      <w:r w:rsidRPr="00414F9C">
        <w:rPr>
          <w:rFonts w:cs="Arial"/>
          <w:bCs/>
          <w:i/>
          <w:iCs/>
          <w:u w:val="single"/>
        </w:rPr>
        <w:t xml:space="preserve">Provisions for Materials and Construction Methods for Exterior Wildfire Exposure, are now located in Part 7, California Wildland Urban Interface Code. </w:t>
      </w:r>
      <w:r w:rsidR="007C10E9" w:rsidRPr="00414F9C">
        <w:rPr>
          <w:rFonts w:cs="Arial"/>
          <w:i/>
          <w:iCs/>
          <w:snapToGrid/>
          <w:szCs w:val="24"/>
          <w:u w:val="single"/>
        </w:rPr>
        <w:t xml:space="preserve">See Section R102.8. </w:t>
      </w:r>
    </w:p>
    <w:p w14:paraId="1A153242" w14:textId="3B89656D" w:rsidR="009E2CB3" w:rsidRPr="00414F9C" w:rsidRDefault="009E2CB3" w:rsidP="0055085E">
      <w:pPr>
        <w:rPr>
          <w:rFonts w:cs="Arial"/>
          <w:snapToGrid/>
        </w:rPr>
      </w:pPr>
      <w:r w:rsidRPr="00414F9C">
        <w:rPr>
          <w:b/>
        </w:rPr>
        <w:t>Notation</w:t>
      </w:r>
      <w:r w:rsidRPr="00414F9C">
        <w:rPr>
          <w:rFonts w:cs="Arial"/>
          <w:snapToGrid/>
        </w:rPr>
        <w:t xml:space="preserve">: </w:t>
      </w:r>
    </w:p>
    <w:p w14:paraId="3A95B16D" w14:textId="56FA717E" w:rsidR="00F5519B" w:rsidRPr="00414F9C" w:rsidRDefault="00F5519B" w:rsidP="00F5519B">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48A1E1F6" w14:textId="623CD68D" w:rsidR="00615286" w:rsidRPr="00414F9C" w:rsidRDefault="00F5519B" w:rsidP="00715D3A">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3549D770" w14:textId="1E4B5117" w:rsidR="007F7D83" w:rsidRPr="00414F9C" w:rsidRDefault="007F7D83" w:rsidP="00EF07AE">
      <w:pPr>
        <w:pStyle w:val="Heading3"/>
        <w:spacing w:before="0"/>
        <w:rPr>
          <w:snapToGrid/>
          <w:color w:val="auto"/>
        </w:rPr>
      </w:pPr>
      <w:bookmarkStart w:id="1" w:name="_Hlk154059300"/>
      <w:bookmarkEnd w:id="0"/>
      <w:r w:rsidRPr="00414F9C">
        <w:rPr>
          <w:snapToGrid/>
          <w:color w:val="auto"/>
        </w:rPr>
        <w:t xml:space="preserve">ITEM </w:t>
      </w:r>
      <w:r w:rsidR="00D731BB" w:rsidRPr="00414F9C">
        <w:rPr>
          <w:snapToGrid/>
          <w:color w:val="auto"/>
        </w:rPr>
        <w:t>6</w:t>
      </w:r>
      <w:r w:rsidR="00EF07AE" w:rsidRPr="00414F9C">
        <w:rPr>
          <w:snapToGrid/>
          <w:color w:val="auto"/>
        </w:rPr>
        <w:br/>
      </w:r>
      <w:r w:rsidRPr="00414F9C">
        <w:rPr>
          <w:color w:val="auto"/>
        </w:rPr>
        <w:t>Chapter 4, Foundations</w:t>
      </w:r>
    </w:p>
    <w:p w14:paraId="3C2BDE35" w14:textId="3254C802" w:rsidR="008D2782" w:rsidRPr="00414F9C" w:rsidRDefault="008D2782" w:rsidP="008D2782">
      <w:r w:rsidRPr="00414F9C">
        <w:t xml:space="preserve">HCD proposes to adopt Chapter 4 from the </w:t>
      </w:r>
      <w:r w:rsidR="00EC288E" w:rsidRPr="00414F9C">
        <w:t xml:space="preserve">2024 </w:t>
      </w:r>
      <w:r w:rsidRPr="00414F9C">
        <w:t xml:space="preserve">IRC into the 2025 CRC and bring </w:t>
      </w:r>
      <w:r w:rsidRPr="00414F9C">
        <w:lastRenderedPageBreak/>
        <w:t xml:space="preserve">forward </w:t>
      </w:r>
      <w:r w:rsidR="00F47A82" w:rsidRPr="00414F9C">
        <w:t xml:space="preserve">existing </w:t>
      </w:r>
      <w:r w:rsidRPr="00414F9C">
        <w:t>California amendments from the 2022 CRC into the 2025 CRC without modification.</w:t>
      </w:r>
    </w:p>
    <w:p w14:paraId="4E32E767" w14:textId="2C5380B8" w:rsidR="00824C09" w:rsidRPr="00414F9C" w:rsidRDefault="00DF0682" w:rsidP="008D2782">
      <w:pPr>
        <w:spacing w:before="240" w:after="240"/>
        <w:jc w:val="center"/>
        <w:rPr>
          <w:b/>
          <w:bCs/>
        </w:rPr>
      </w:pPr>
      <w:r w:rsidRPr="00414F9C">
        <w:rPr>
          <w:b/>
          <w:bCs/>
        </w:rPr>
        <w:t>CHAPTER 4</w:t>
      </w:r>
      <w:r w:rsidRPr="00414F9C">
        <w:rPr>
          <w:b/>
          <w:bCs/>
        </w:rPr>
        <w:br/>
        <w:t>FOUNDATIONS</w:t>
      </w:r>
    </w:p>
    <w:p w14:paraId="42F5E404" w14:textId="19170EC5" w:rsidR="007F7D83" w:rsidRPr="00D474FB" w:rsidRDefault="007F7D83" w:rsidP="0055085E">
      <w:r w:rsidRPr="00414F9C">
        <w:rPr>
          <w:b/>
        </w:rPr>
        <w:t>Notation</w:t>
      </w:r>
      <w:r w:rsidRPr="00D474FB">
        <w:t xml:space="preserve">: </w:t>
      </w:r>
    </w:p>
    <w:p w14:paraId="22001FD8" w14:textId="64A26BE4" w:rsidR="00F5519B" w:rsidRPr="00414F9C" w:rsidRDefault="00F5519B" w:rsidP="00F5519B">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28064F94" w14:textId="156E2A12" w:rsidR="005809B2" w:rsidRPr="00414F9C" w:rsidRDefault="00F5519B" w:rsidP="000D6C60">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bookmarkEnd w:id="1"/>
    </w:p>
    <w:p w14:paraId="3AF82C13" w14:textId="32BF9AB2" w:rsidR="0004277D" w:rsidRPr="00414F9C" w:rsidRDefault="0004277D" w:rsidP="00B21406">
      <w:pPr>
        <w:pStyle w:val="Heading3"/>
        <w:spacing w:before="0"/>
        <w:rPr>
          <w:snapToGrid/>
          <w:color w:val="auto"/>
        </w:rPr>
      </w:pPr>
      <w:r w:rsidRPr="00414F9C">
        <w:rPr>
          <w:snapToGrid/>
          <w:color w:val="auto"/>
        </w:rPr>
        <w:t xml:space="preserve">ITEM </w:t>
      </w:r>
      <w:r w:rsidR="00D731BB" w:rsidRPr="00414F9C">
        <w:rPr>
          <w:snapToGrid/>
          <w:color w:val="auto"/>
        </w:rPr>
        <w:t>7</w:t>
      </w:r>
      <w:r w:rsidR="000D6C60" w:rsidRPr="00414F9C">
        <w:rPr>
          <w:snapToGrid/>
          <w:color w:val="auto"/>
        </w:rPr>
        <w:br/>
      </w:r>
      <w:r w:rsidRPr="00414F9C">
        <w:rPr>
          <w:color w:val="auto"/>
        </w:rPr>
        <w:t xml:space="preserve">Chapter </w:t>
      </w:r>
      <w:r w:rsidR="002457B0" w:rsidRPr="00414F9C">
        <w:rPr>
          <w:color w:val="auto"/>
        </w:rPr>
        <w:t>5</w:t>
      </w:r>
      <w:r w:rsidRPr="00414F9C">
        <w:rPr>
          <w:color w:val="auto"/>
        </w:rPr>
        <w:t>, F</w:t>
      </w:r>
      <w:r w:rsidR="002457B0" w:rsidRPr="00414F9C">
        <w:rPr>
          <w:color w:val="auto"/>
        </w:rPr>
        <w:t>loors</w:t>
      </w:r>
    </w:p>
    <w:p w14:paraId="17B16B6B" w14:textId="40C23F86" w:rsidR="00240545" w:rsidRPr="00414F9C" w:rsidRDefault="00240545" w:rsidP="00240545">
      <w:r w:rsidRPr="00414F9C">
        <w:t xml:space="preserve">HCD proposes to adopt Chapter 5 from the </w:t>
      </w:r>
      <w:r w:rsidR="00EC288E" w:rsidRPr="00414F9C">
        <w:t xml:space="preserve">2024 </w:t>
      </w:r>
      <w:r w:rsidRPr="00414F9C">
        <w:t xml:space="preserve">IRC into the 2025 CRC and bring forward </w:t>
      </w:r>
      <w:r w:rsidR="00F47A82" w:rsidRPr="00414F9C">
        <w:t xml:space="preserve">existing </w:t>
      </w:r>
      <w:r w:rsidRPr="00414F9C">
        <w:t>California amendments from the 2022 CRC into the 2025 CRC without modification.</w:t>
      </w:r>
    </w:p>
    <w:p w14:paraId="771DF2A5" w14:textId="76E8D0CB" w:rsidR="004F2CDE" w:rsidRPr="00414F9C" w:rsidRDefault="004F2CDE" w:rsidP="00240545">
      <w:pPr>
        <w:spacing w:before="240" w:after="240"/>
        <w:jc w:val="center"/>
        <w:rPr>
          <w:b/>
          <w:bCs/>
        </w:rPr>
      </w:pPr>
      <w:r w:rsidRPr="00414F9C">
        <w:rPr>
          <w:b/>
          <w:bCs/>
        </w:rPr>
        <w:t>CHAPTER 5</w:t>
      </w:r>
      <w:r w:rsidRPr="00414F9C">
        <w:rPr>
          <w:b/>
          <w:bCs/>
        </w:rPr>
        <w:br/>
        <w:t>FLOORS</w:t>
      </w:r>
    </w:p>
    <w:p w14:paraId="347F18AE" w14:textId="6BA983DE" w:rsidR="0004277D" w:rsidRPr="00D474FB" w:rsidRDefault="0004277D" w:rsidP="0055085E">
      <w:r w:rsidRPr="00414F9C">
        <w:rPr>
          <w:b/>
        </w:rPr>
        <w:t>Notation</w:t>
      </w:r>
      <w:r w:rsidRPr="00D474FB">
        <w:t xml:space="preserve">: </w:t>
      </w:r>
    </w:p>
    <w:p w14:paraId="45176B5B" w14:textId="6E093F70" w:rsidR="00F5519B" w:rsidRPr="00414F9C" w:rsidRDefault="00F5519B" w:rsidP="00F5519B">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40DABE9B" w14:textId="3813AA13" w:rsidR="005D160C" w:rsidRPr="00414F9C" w:rsidRDefault="00F5519B" w:rsidP="000D6C60">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23B32F6B" w14:textId="7B9E62FF" w:rsidR="00631737" w:rsidRPr="00414F9C" w:rsidRDefault="00631737" w:rsidP="00715D3A">
      <w:pPr>
        <w:pStyle w:val="Heading3"/>
        <w:spacing w:before="0"/>
        <w:rPr>
          <w:color w:val="auto"/>
        </w:rPr>
      </w:pPr>
      <w:r w:rsidRPr="00414F9C">
        <w:rPr>
          <w:rFonts w:cs="Arial"/>
          <w:snapToGrid/>
          <w:color w:val="auto"/>
        </w:rPr>
        <w:t xml:space="preserve">ITEM </w:t>
      </w:r>
      <w:r w:rsidR="00D731BB" w:rsidRPr="00414F9C">
        <w:rPr>
          <w:rFonts w:cs="Arial"/>
          <w:snapToGrid/>
          <w:color w:val="auto"/>
        </w:rPr>
        <w:t>8</w:t>
      </w:r>
      <w:r w:rsidR="000D6C60" w:rsidRPr="00414F9C">
        <w:rPr>
          <w:rFonts w:cs="Arial"/>
          <w:snapToGrid/>
          <w:color w:val="auto"/>
        </w:rPr>
        <w:br/>
      </w:r>
      <w:r w:rsidRPr="00414F9C">
        <w:rPr>
          <w:color w:val="auto"/>
        </w:rPr>
        <w:t xml:space="preserve">Chapter 6, </w:t>
      </w:r>
      <w:r w:rsidR="009B6BB1" w:rsidRPr="00414F9C">
        <w:rPr>
          <w:color w:val="auto"/>
        </w:rPr>
        <w:t>Wall Construction</w:t>
      </w:r>
    </w:p>
    <w:p w14:paraId="3368569D" w14:textId="4361FA8D" w:rsidR="007955E1" w:rsidRPr="00414F9C" w:rsidRDefault="007955E1" w:rsidP="007955E1">
      <w:r w:rsidRPr="00414F9C">
        <w:t>HCD proposes to adopt Chapter </w:t>
      </w:r>
      <w:r w:rsidR="00A8618C" w:rsidRPr="00414F9C">
        <w:t>6</w:t>
      </w:r>
      <w:r w:rsidRPr="00414F9C">
        <w:t xml:space="preserve"> from the </w:t>
      </w:r>
      <w:r w:rsidR="003224CE" w:rsidRPr="00414F9C">
        <w:t xml:space="preserve">2024 </w:t>
      </w:r>
      <w:r w:rsidRPr="00414F9C">
        <w:t xml:space="preserve">IRC into the 2025 CRC and bring forward </w:t>
      </w:r>
      <w:r w:rsidR="00F47A82" w:rsidRPr="00414F9C">
        <w:t xml:space="preserve">existing </w:t>
      </w:r>
      <w:r w:rsidRPr="00414F9C">
        <w:t>California amendments from the 2022 CRC into the 2025 CRC without modification</w:t>
      </w:r>
      <w:r w:rsidR="00B1615C" w:rsidRPr="00414F9C">
        <w:t>.</w:t>
      </w:r>
    </w:p>
    <w:p w14:paraId="1F75B02F" w14:textId="18255DCF" w:rsidR="00541CD1" w:rsidRPr="00414F9C" w:rsidRDefault="00541CD1" w:rsidP="00C86BF9">
      <w:pPr>
        <w:keepNext/>
        <w:keepLines/>
        <w:spacing w:before="120" w:after="240"/>
        <w:jc w:val="center"/>
        <w:rPr>
          <w:b/>
          <w:bCs/>
        </w:rPr>
      </w:pPr>
      <w:r w:rsidRPr="00414F9C">
        <w:rPr>
          <w:b/>
          <w:bCs/>
        </w:rPr>
        <w:lastRenderedPageBreak/>
        <w:t>CHAPTER 6</w:t>
      </w:r>
      <w:r w:rsidRPr="00414F9C">
        <w:rPr>
          <w:b/>
          <w:bCs/>
        </w:rPr>
        <w:br/>
        <w:t>WALL CONSTRUCTION</w:t>
      </w:r>
    </w:p>
    <w:p w14:paraId="79ED07BA" w14:textId="42845BB8" w:rsidR="00631737" w:rsidRPr="00D474FB" w:rsidRDefault="00631737" w:rsidP="0055085E">
      <w:r w:rsidRPr="00414F9C">
        <w:rPr>
          <w:b/>
        </w:rPr>
        <w:t>Notation</w:t>
      </w:r>
      <w:r w:rsidRPr="00D474FB">
        <w:t xml:space="preserve">: </w:t>
      </w:r>
    </w:p>
    <w:p w14:paraId="4423D154" w14:textId="175F476D" w:rsidR="000A57C7" w:rsidRPr="00414F9C" w:rsidRDefault="000A57C7" w:rsidP="000A57C7">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2A2C1C1E" w14:textId="232D91E0" w:rsidR="0055085E" w:rsidRPr="00D474FB" w:rsidRDefault="000A57C7" w:rsidP="0055085E">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2BCB573A" w14:textId="0648C3A8" w:rsidR="00C11067" w:rsidRPr="00414F9C" w:rsidRDefault="00C11067" w:rsidP="00814CC5">
      <w:pPr>
        <w:pStyle w:val="Heading3"/>
        <w:spacing w:before="0"/>
        <w:rPr>
          <w:rFonts w:cs="Arial"/>
          <w:snapToGrid/>
          <w:color w:val="auto"/>
        </w:rPr>
      </w:pPr>
      <w:r w:rsidRPr="00414F9C">
        <w:rPr>
          <w:rFonts w:cs="Arial"/>
          <w:snapToGrid/>
          <w:color w:val="auto"/>
        </w:rPr>
        <w:t xml:space="preserve">ITEM </w:t>
      </w:r>
      <w:r w:rsidR="00D731BB" w:rsidRPr="00414F9C">
        <w:rPr>
          <w:rFonts w:cs="Arial"/>
          <w:snapToGrid/>
          <w:color w:val="auto"/>
        </w:rPr>
        <w:t>9</w:t>
      </w:r>
      <w:r w:rsidR="000D6C60" w:rsidRPr="00414F9C">
        <w:rPr>
          <w:rFonts w:cs="Arial"/>
          <w:snapToGrid/>
          <w:color w:val="auto"/>
        </w:rPr>
        <w:br/>
      </w:r>
      <w:r w:rsidRPr="00414F9C">
        <w:rPr>
          <w:color w:val="auto"/>
        </w:rPr>
        <w:t xml:space="preserve">Chapter </w:t>
      </w:r>
      <w:r w:rsidR="000A6A56" w:rsidRPr="00414F9C">
        <w:rPr>
          <w:color w:val="auto"/>
        </w:rPr>
        <w:t>7</w:t>
      </w:r>
      <w:r w:rsidRPr="00414F9C">
        <w:rPr>
          <w:color w:val="auto"/>
        </w:rPr>
        <w:t>, Wall Co</w:t>
      </w:r>
      <w:r w:rsidR="000A6A56" w:rsidRPr="00414F9C">
        <w:rPr>
          <w:color w:val="auto"/>
        </w:rPr>
        <w:t>vering</w:t>
      </w:r>
    </w:p>
    <w:p w14:paraId="69F8A940" w14:textId="030D56C4" w:rsidR="004B1999" w:rsidRPr="00414F9C" w:rsidRDefault="004B1999" w:rsidP="004B1999">
      <w:r w:rsidRPr="00414F9C">
        <w:t xml:space="preserve">HCD proposes to adopt Chapter 7 from the </w:t>
      </w:r>
      <w:r w:rsidR="00411297" w:rsidRPr="00414F9C">
        <w:t xml:space="preserve">2024 </w:t>
      </w:r>
      <w:r w:rsidRPr="00414F9C">
        <w:t xml:space="preserve">IRC into the 2025 CRC (except Table R702.7 (3)) and bring forward </w:t>
      </w:r>
      <w:r w:rsidR="00F47A82" w:rsidRPr="00414F9C">
        <w:t xml:space="preserve">existing </w:t>
      </w:r>
      <w:r w:rsidRPr="00414F9C">
        <w:t>California amendments from the 2022 CRC into the 2025 CRC without modification.</w:t>
      </w:r>
    </w:p>
    <w:p w14:paraId="0566B068" w14:textId="631230FC" w:rsidR="00063500" w:rsidRPr="00414F9C" w:rsidRDefault="00063500" w:rsidP="00063500">
      <w:pPr>
        <w:spacing w:before="120" w:after="240"/>
        <w:jc w:val="center"/>
        <w:rPr>
          <w:b/>
          <w:bCs/>
        </w:rPr>
      </w:pPr>
      <w:r w:rsidRPr="00414F9C">
        <w:rPr>
          <w:b/>
          <w:bCs/>
        </w:rPr>
        <w:t>CHAPTER 7</w:t>
      </w:r>
      <w:r w:rsidRPr="00414F9C">
        <w:rPr>
          <w:b/>
          <w:bCs/>
        </w:rPr>
        <w:br/>
        <w:t>WALL COVERING</w:t>
      </w:r>
    </w:p>
    <w:p w14:paraId="22E34DA5" w14:textId="508E0803" w:rsidR="00C11067" w:rsidRPr="00D474FB" w:rsidRDefault="00C11067" w:rsidP="00C85BA1">
      <w:r w:rsidRPr="00414F9C">
        <w:rPr>
          <w:b/>
        </w:rPr>
        <w:t>Notation</w:t>
      </w:r>
      <w:r w:rsidRPr="00D474FB">
        <w:t xml:space="preserve">: </w:t>
      </w:r>
    </w:p>
    <w:p w14:paraId="194F982E" w14:textId="05A3E3F4" w:rsidR="00C81836" w:rsidRPr="00414F9C" w:rsidRDefault="00C81836" w:rsidP="00C81836">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w:t>
      </w:r>
      <w:r w:rsidR="006C2CFC" w:rsidRPr="00414F9C">
        <w:rPr>
          <w:rFonts w:cs="Arial"/>
          <w:szCs w:val="24"/>
        </w:rPr>
        <w:t>Government Code Sections 12955.1 and 12955.1</w:t>
      </w:r>
      <w:r w:rsidR="006C2CFC">
        <w:rPr>
          <w:rFonts w:cs="Arial"/>
          <w:szCs w:val="24"/>
        </w:rPr>
        <w:t>.1</w:t>
      </w:r>
    </w:p>
    <w:p w14:paraId="3294CA99" w14:textId="4C18BC28" w:rsidR="00C85BA1" w:rsidRPr="00D474FB" w:rsidRDefault="00C81836" w:rsidP="00C85BA1">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041AA03F" w14:textId="3086B09D" w:rsidR="008A043C" w:rsidRPr="00414F9C" w:rsidRDefault="008A043C" w:rsidP="00814CC5">
      <w:pPr>
        <w:pStyle w:val="Heading3"/>
        <w:spacing w:before="0"/>
        <w:rPr>
          <w:color w:val="auto"/>
        </w:rPr>
      </w:pPr>
      <w:bookmarkStart w:id="2" w:name="_Hlk154065153"/>
      <w:r w:rsidRPr="00414F9C">
        <w:rPr>
          <w:snapToGrid/>
          <w:color w:val="auto"/>
        </w:rPr>
        <w:t xml:space="preserve">ITEM </w:t>
      </w:r>
      <w:r w:rsidR="00D731BB" w:rsidRPr="00414F9C">
        <w:rPr>
          <w:snapToGrid/>
          <w:color w:val="auto"/>
        </w:rPr>
        <w:t>10</w:t>
      </w:r>
      <w:r w:rsidR="00814CC5" w:rsidRPr="00414F9C">
        <w:rPr>
          <w:snapToGrid/>
          <w:color w:val="auto"/>
        </w:rPr>
        <w:br/>
      </w:r>
      <w:r w:rsidRPr="00414F9C">
        <w:rPr>
          <w:color w:val="auto"/>
        </w:rPr>
        <w:t xml:space="preserve">Chapter </w:t>
      </w:r>
      <w:r w:rsidR="00C779BD" w:rsidRPr="00414F9C">
        <w:rPr>
          <w:color w:val="auto"/>
        </w:rPr>
        <w:t>8</w:t>
      </w:r>
      <w:r w:rsidRPr="00414F9C">
        <w:rPr>
          <w:color w:val="auto"/>
        </w:rPr>
        <w:t xml:space="preserve">, </w:t>
      </w:r>
      <w:r w:rsidR="00760A01" w:rsidRPr="00414F9C">
        <w:rPr>
          <w:color w:val="auto"/>
        </w:rPr>
        <w:t>Roof-Ceiling Construction</w:t>
      </w:r>
      <w:r w:rsidR="00A12126" w:rsidRPr="00414F9C">
        <w:rPr>
          <w:bCs/>
          <w:color w:val="auto"/>
        </w:rPr>
        <w:t xml:space="preserve"> </w:t>
      </w:r>
    </w:p>
    <w:p w14:paraId="16CFBF56" w14:textId="5C9F342A" w:rsidR="00342EA7" w:rsidRPr="00414F9C" w:rsidRDefault="00C35BDD" w:rsidP="00342EA7">
      <w:pPr>
        <w:spacing w:after="240"/>
      </w:pPr>
      <w:r w:rsidRPr="00414F9C">
        <w:t xml:space="preserve">HCD proposes to adopt </w:t>
      </w:r>
      <w:r w:rsidR="00342EA7" w:rsidRPr="00414F9C">
        <w:t>Chapter 8</w:t>
      </w:r>
      <w:r w:rsidR="00126AB7" w:rsidRPr="00414F9C">
        <w:t xml:space="preserve"> </w:t>
      </w:r>
      <w:r w:rsidR="00342EA7" w:rsidRPr="00414F9C">
        <w:t xml:space="preserve">from the </w:t>
      </w:r>
      <w:r w:rsidR="004C006A" w:rsidRPr="00414F9C">
        <w:t xml:space="preserve">2024 </w:t>
      </w:r>
      <w:r w:rsidR="00342EA7" w:rsidRPr="00414F9C">
        <w:t xml:space="preserve">IRC into the 2025 CRC and bring forward </w:t>
      </w:r>
      <w:r w:rsidR="000E36BF" w:rsidRPr="00414F9C">
        <w:t xml:space="preserve">existing </w:t>
      </w:r>
      <w:r w:rsidR="00342EA7" w:rsidRPr="00414F9C">
        <w:t>California amendments from the 2022 CRC into the 2025 CRC without modification.</w:t>
      </w:r>
    </w:p>
    <w:p w14:paraId="4745AE4C" w14:textId="1F932A3C" w:rsidR="00063500" w:rsidRPr="00414F9C" w:rsidRDefault="00063500" w:rsidP="00063500">
      <w:pPr>
        <w:spacing w:before="120" w:after="240"/>
        <w:jc w:val="center"/>
        <w:rPr>
          <w:b/>
          <w:bCs/>
        </w:rPr>
      </w:pPr>
      <w:r w:rsidRPr="00414F9C">
        <w:rPr>
          <w:b/>
          <w:bCs/>
        </w:rPr>
        <w:t>CHAPTER 8</w:t>
      </w:r>
      <w:r w:rsidRPr="00414F9C">
        <w:rPr>
          <w:b/>
          <w:bCs/>
        </w:rPr>
        <w:br/>
        <w:t>ROOF-CEILING CONSTRUCTION</w:t>
      </w:r>
    </w:p>
    <w:p w14:paraId="79AAB3AA" w14:textId="7AD08A9B" w:rsidR="008A043C" w:rsidRPr="00D474FB" w:rsidRDefault="008A043C" w:rsidP="00C85BA1">
      <w:r w:rsidRPr="00414F9C">
        <w:rPr>
          <w:b/>
        </w:rPr>
        <w:t>Notation</w:t>
      </w:r>
      <w:r w:rsidRPr="00D474FB">
        <w:t xml:space="preserve">: </w:t>
      </w:r>
    </w:p>
    <w:p w14:paraId="041A4333" w14:textId="3EC94F53" w:rsidR="00C81836" w:rsidRPr="00414F9C" w:rsidRDefault="00C81836" w:rsidP="00C81836">
      <w:pPr>
        <w:rPr>
          <w:rFonts w:cs="Arial"/>
        </w:rPr>
      </w:pPr>
      <w:r w:rsidRPr="00414F9C">
        <w:rPr>
          <w:rFonts w:cs="Arial"/>
        </w:rPr>
        <w:lastRenderedPageBreak/>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w:t>
      </w:r>
      <w:r w:rsidR="006C2CFC" w:rsidRPr="00414F9C">
        <w:rPr>
          <w:rFonts w:cs="Arial"/>
          <w:szCs w:val="24"/>
        </w:rPr>
        <w:t>Government Code Sections 12955.1 and 12955.1</w:t>
      </w:r>
      <w:r w:rsidR="006C2CFC">
        <w:rPr>
          <w:rFonts w:cs="Arial"/>
          <w:szCs w:val="24"/>
        </w:rPr>
        <w:t>.1</w:t>
      </w:r>
    </w:p>
    <w:p w14:paraId="44BD183D" w14:textId="06B07A5B" w:rsidR="00C85BA1" w:rsidRPr="000C1344" w:rsidRDefault="00C81836" w:rsidP="00C85BA1">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26340B5E" w14:textId="37C58E01" w:rsidR="009A2268" w:rsidRPr="00414F9C" w:rsidRDefault="009A2268" w:rsidP="00814CC5">
      <w:pPr>
        <w:pStyle w:val="Heading3"/>
        <w:spacing w:before="0"/>
        <w:rPr>
          <w:rFonts w:cs="Arial"/>
          <w:snapToGrid/>
          <w:color w:val="auto"/>
        </w:rPr>
      </w:pPr>
      <w:bookmarkStart w:id="3" w:name="_Hlk154065356"/>
      <w:bookmarkEnd w:id="2"/>
      <w:r w:rsidRPr="00414F9C">
        <w:rPr>
          <w:rFonts w:cs="Arial"/>
          <w:snapToGrid/>
          <w:color w:val="auto"/>
        </w:rPr>
        <w:t xml:space="preserve">ITEM </w:t>
      </w:r>
      <w:r w:rsidR="00D731BB" w:rsidRPr="00414F9C">
        <w:rPr>
          <w:rFonts w:cs="Arial"/>
          <w:snapToGrid/>
          <w:color w:val="auto"/>
        </w:rPr>
        <w:t>11</w:t>
      </w:r>
      <w:r w:rsidR="00814CC5" w:rsidRPr="00414F9C">
        <w:rPr>
          <w:rFonts w:cs="Arial"/>
          <w:snapToGrid/>
          <w:color w:val="auto"/>
        </w:rPr>
        <w:br/>
      </w:r>
      <w:r w:rsidRPr="00414F9C">
        <w:rPr>
          <w:color w:val="auto"/>
        </w:rPr>
        <w:t xml:space="preserve">Chapter </w:t>
      </w:r>
      <w:r w:rsidR="000B128B" w:rsidRPr="00414F9C">
        <w:rPr>
          <w:color w:val="auto"/>
        </w:rPr>
        <w:t>9</w:t>
      </w:r>
      <w:r w:rsidRPr="00414F9C">
        <w:rPr>
          <w:color w:val="auto"/>
        </w:rPr>
        <w:t>, Roof Assemblies</w:t>
      </w:r>
    </w:p>
    <w:p w14:paraId="2B93CCFD" w14:textId="2864B985" w:rsidR="003F543C" w:rsidRPr="00414F9C" w:rsidRDefault="003F543C" w:rsidP="003F543C">
      <w:pPr>
        <w:spacing w:after="240"/>
      </w:pPr>
      <w:r w:rsidRPr="00414F9C">
        <w:t xml:space="preserve">HCD proposes to adopt Chapter 9 from the </w:t>
      </w:r>
      <w:r w:rsidR="007F2DDC" w:rsidRPr="00414F9C">
        <w:t xml:space="preserve">2024 </w:t>
      </w:r>
      <w:r w:rsidRPr="00414F9C">
        <w:t xml:space="preserve">IRC into the 2025 CRC and bring forward </w:t>
      </w:r>
      <w:r w:rsidR="004E7586" w:rsidRPr="00414F9C">
        <w:rPr>
          <w:rStyle w:val="normaltextrun"/>
          <w:rFonts w:cs="Arial"/>
          <w:bdr w:val="none" w:sz="0" w:space="0" w:color="auto" w:frame="1"/>
        </w:rPr>
        <w:t xml:space="preserve">existing </w:t>
      </w:r>
      <w:r w:rsidRPr="00414F9C">
        <w:t>California amendments from the 2022 CRC into the 2025 CRC without modification.</w:t>
      </w:r>
    </w:p>
    <w:p w14:paraId="41948FEA" w14:textId="6A8039E3" w:rsidR="0098783A" w:rsidRPr="00414F9C" w:rsidRDefault="003F543C" w:rsidP="003F543C">
      <w:pPr>
        <w:spacing w:before="120" w:after="240"/>
        <w:jc w:val="center"/>
        <w:rPr>
          <w:b/>
          <w:bCs/>
        </w:rPr>
      </w:pPr>
      <w:r w:rsidRPr="00414F9C">
        <w:rPr>
          <w:b/>
          <w:bCs/>
        </w:rPr>
        <w:t>CHAPTER 9</w:t>
      </w:r>
      <w:r w:rsidRPr="00414F9C">
        <w:rPr>
          <w:b/>
          <w:bCs/>
        </w:rPr>
        <w:br/>
        <w:t>ROOF ASSEMBLIES</w:t>
      </w:r>
    </w:p>
    <w:p w14:paraId="6B73DE99" w14:textId="5A854C03" w:rsidR="009A2268" w:rsidRPr="000C1344" w:rsidRDefault="009A2268" w:rsidP="00C85BA1">
      <w:r w:rsidRPr="00414F9C">
        <w:rPr>
          <w:b/>
        </w:rPr>
        <w:t>Notation</w:t>
      </w:r>
      <w:r w:rsidRPr="000C1344">
        <w:t xml:space="preserve">: </w:t>
      </w:r>
    </w:p>
    <w:p w14:paraId="0CBD9061" w14:textId="096C481A" w:rsidR="00C81836" w:rsidRPr="00414F9C" w:rsidRDefault="00C81836" w:rsidP="00C81836">
      <w:pPr>
        <w:rPr>
          <w:rFonts w:cs="Arial"/>
        </w:rPr>
      </w:pPr>
      <w:r w:rsidRPr="00414F9C">
        <w:rPr>
          <w:rFonts w:cs="Arial"/>
        </w:rPr>
        <w:t xml:space="preserve">Authority: </w:t>
      </w:r>
      <w:r w:rsidRPr="00414F9C">
        <w:rPr>
          <w:rFonts w:cs="Arial"/>
          <w:szCs w:val="24"/>
        </w:rPr>
        <w:t>Health and Safety Code Sections 17040, 17920.9, 17921, 17921.5, 17921.6, 17921.10, 17922, 17922.6, 17922.12, 17922.14, 17926, 17927, 17928, 17958.12, 18552, 18554, 18620, 18630, 18640, 18670, 18690, 18691, 18865, 18871.3, 18871.4, 18873, 18873.1, 18873.2, 18873.3, 18873.4, 18873.5, 18938.3, 18944.11 and 19990; and</w:t>
      </w:r>
      <w:r w:rsidR="006C2CFC" w:rsidRPr="006C2CFC">
        <w:rPr>
          <w:rFonts w:cs="Arial"/>
          <w:szCs w:val="24"/>
        </w:rPr>
        <w:t xml:space="preserve"> </w:t>
      </w:r>
      <w:r w:rsidR="006C2CFC" w:rsidRPr="00414F9C">
        <w:rPr>
          <w:rFonts w:cs="Arial"/>
          <w:szCs w:val="24"/>
        </w:rPr>
        <w:t>Government Code Sections 12955.1 and 12955.1</w:t>
      </w:r>
      <w:r w:rsidR="006C2CFC">
        <w:rPr>
          <w:rFonts w:cs="Arial"/>
          <w:szCs w:val="24"/>
        </w:rPr>
        <w:t>.1</w:t>
      </w:r>
    </w:p>
    <w:p w14:paraId="55261048" w14:textId="6C8E67A6" w:rsidR="00C85BA1" w:rsidRPr="000C1344" w:rsidRDefault="00C81836" w:rsidP="00C85BA1">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070642A8" w14:textId="719807E1" w:rsidR="0098783A" w:rsidRPr="00414F9C" w:rsidRDefault="0098783A" w:rsidP="00814CC5">
      <w:pPr>
        <w:pStyle w:val="Heading3"/>
        <w:spacing w:before="0"/>
        <w:rPr>
          <w:rFonts w:cs="Arial"/>
          <w:snapToGrid/>
          <w:color w:val="auto"/>
        </w:rPr>
      </w:pPr>
      <w:bookmarkStart w:id="4" w:name="_Hlk154127695"/>
      <w:bookmarkStart w:id="5" w:name="_Hlk154140074"/>
      <w:bookmarkEnd w:id="3"/>
      <w:r w:rsidRPr="00414F9C">
        <w:rPr>
          <w:rFonts w:cs="Arial"/>
          <w:snapToGrid/>
          <w:color w:val="auto"/>
        </w:rPr>
        <w:t xml:space="preserve">ITEM </w:t>
      </w:r>
      <w:r w:rsidR="00D731BB" w:rsidRPr="00414F9C">
        <w:rPr>
          <w:rFonts w:cs="Arial"/>
          <w:snapToGrid/>
          <w:color w:val="auto"/>
        </w:rPr>
        <w:t>12</w:t>
      </w:r>
      <w:r w:rsidR="00814CC5" w:rsidRPr="00414F9C">
        <w:rPr>
          <w:rFonts w:cs="Arial"/>
          <w:snapToGrid/>
          <w:color w:val="auto"/>
        </w:rPr>
        <w:br/>
      </w:r>
      <w:r w:rsidRPr="00414F9C">
        <w:rPr>
          <w:color w:val="auto"/>
        </w:rPr>
        <w:t xml:space="preserve">Chapter </w:t>
      </w:r>
      <w:r w:rsidR="009940C7" w:rsidRPr="00414F9C">
        <w:rPr>
          <w:color w:val="auto"/>
        </w:rPr>
        <w:t>10</w:t>
      </w:r>
      <w:r w:rsidRPr="00414F9C">
        <w:rPr>
          <w:color w:val="auto"/>
        </w:rPr>
        <w:t xml:space="preserve">, </w:t>
      </w:r>
      <w:r w:rsidR="00EE7D2C" w:rsidRPr="00414F9C">
        <w:rPr>
          <w:color w:val="auto"/>
        </w:rPr>
        <w:t>Chimneys and Fireplaces</w:t>
      </w:r>
    </w:p>
    <w:p w14:paraId="5254A72B" w14:textId="1CBCE4D4" w:rsidR="003F543C" w:rsidRPr="00414F9C" w:rsidRDefault="003F543C" w:rsidP="003F543C">
      <w:pPr>
        <w:spacing w:after="0"/>
      </w:pPr>
      <w:r w:rsidRPr="00414F9C">
        <w:t xml:space="preserve">HCD proposes to adopt Chapter </w:t>
      </w:r>
      <w:r w:rsidR="00DF455C" w:rsidRPr="00414F9C">
        <w:t>10</w:t>
      </w:r>
      <w:r w:rsidRPr="00414F9C">
        <w:t xml:space="preserve"> </w:t>
      </w:r>
      <w:r w:rsidRPr="00414F9C">
        <w:rPr>
          <w:rFonts w:cs="Arial"/>
          <w:szCs w:val="24"/>
        </w:rPr>
        <w:t xml:space="preserve">(except Section </w:t>
      </w:r>
      <w:r w:rsidR="009F420E" w:rsidRPr="00414F9C">
        <w:rPr>
          <w:rFonts w:cs="Arial"/>
          <w:szCs w:val="24"/>
        </w:rPr>
        <w:t>R</w:t>
      </w:r>
      <w:r w:rsidRPr="00414F9C">
        <w:rPr>
          <w:rFonts w:cs="Arial"/>
          <w:szCs w:val="24"/>
        </w:rPr>
        <w:t xml:space="preserve">1004.4) </w:t>
      </w:r>
      <w:r w:rsidRPr="00414F9C">
        <w:t xml:space="preserve">from the 2024 IRC into the 2025 CRC </w:t>
      </w:r>
      <w:r w:rsidR="005E2BD8" w:rsidRPr="00414F9C">
        <w:t xml:space="preserve">and bring forward </w:t>
      </w:r>
      <w:r w:rsidR="004E7586" w:rsidRPr="00414F9C">
        <w:rPr>
          <w:rStyle w:val="normaltextrun"/>
          <w:rFonts w:cs="Arial"/>
          <w:bdr w:val="none" w:sz="0" w:space="0" w:color="auto" w:frame="1"/>
        </w:rPr>
        <w:t xml:space="preserve">existing </w:t>
      </w:r>
      <w:r w:rsidR="005E2BD8" w:rsidRPr="00414F9C">
        <w:t xml:space="preserve">California amendments from the 2022 CRC into the 2025 CRC </w:t>
      </w:r>
      <w:r w:rsidRPr="00414F9C">
        <w:rPr>
          <w:rFonts w:cs="Arial"/>
          <w:szCs w:val="24"/>
        </w:rPr>
        <w:t>without modification.</w:t>
      </w:r>
    </w:p>
    <w:p w14:paraId="1290FC0C" w14:textId="2F999A4A" w:rsidR="003C1603" w:rsidRPr="00414F9C" w:rsidRDefault="00DF455C" w:rsidP="00DF455C">
      <w:pPr>
        <w:spacing w:before="240" w:after="240"/>
        <w:jc w:val="center"/>
        <w:rPr>
          <w:b/>
          <w:bCs/>
        </w:rPr>
      </w:pPr>
      <w:r w:rsidRPr="00414F9C">
        <w:rPr>
          <w:b/>
          <w:bCs/>
        </w:rPr>
        <w:t>CHAPTER 10</w:t>
      </w:r>
      <w:r w:rsidRPr="00414F9C">
        <w:rPr>
          <w:b/>
          <w:bCs/>
        </w:rPr>
        <w:br/>
        <w:t>CHIMNEYS AND FIREPLACES</w:t>
      </w:r>
    </w:p>
    <w:p w14:paraId="4EF97B1E" w14:textId="18E95A70" w:rsidR="0098783A" w:rsidRPr="000C1344" w:rsidRDefault="0098783A" w:rsidP="006F563F">
      <w:r w:rsidRPr="00414F9C">
        <w:rPr>
          <w:b/>
        </w:rPr>
        <w:t>Notation</w:t>
      </w:r>
      <w:r w:rsidRPr="000C1344">
        <w:t xml:space="preserve">: </w:t>
      </w:r>
    </w:p>
    <w:bookmarkEnd w:id="4"/>
    <w:bookmarkEnd w:id="5"/>
    <w:p w14:paraId="36617F8C" w14:textId="0EE2B6D3" w:rsidR="00C81836" w:rsidRPr="00414F9C" w:rsidRDefault="00C81836" w:rsidP="00C81836">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w:t>
      </w:r>
      <w:r w:rsidRPr="00414F9C">
        <w:rPr>
          <w:rFonts w:cs="Arial"/>
          <w:szCs w:val="24"/>
        </w:rPr>
        <w:lastRenderedPageBreak/>
        <w:t xml:space="preserve">and </w:t>
      </w:r>
      <w:r w:rsidR="006C2CFC" w:rsidRPr="00414F9C">
        <w:rPr>
          <w:rFonts w:cs="Arial"/>
          <w:szCs w:val="24"/>
        </w:rPr>
        <w:t>Government Code Sections 12955.1 and 12955.1</w:t>
      </w:r>
      <w:r w:rsidR="006C2CFC">
        <w:rPr>
          <w:rFonts w:cs="Arial"/>
          <w:szCs w:val="24"/>
        </w:rPr>
        <w:t>.1</w:t>
      </w:r>
    </w:p>
    <w:p w14:paraId="7A1FB05D" w14:textId="4911849E" w:rsidR="006F563F" w:rsidRPr="000C1344" w:rsidRDefault="00C81836" w:rsidP="006F563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8F6E566" w14:textId="64D2ADB6" w:rsidR="005E6E44" w:rsidRPr="00414F9C" w:rsidRDefault="005E6E44" w:rsidP="00814CC5">
      <w:pPr>
        <w:pStyle w:val="Heading3"/>
        <w:spacing w:before="0"/>
        <w:rPr>
          <w:rFonts w:cs="Arial"/>
          <w:snapToGrid/>
          <w:color w:val="auto"/>
        </w:rPr>
      </w:pPr>
      <w:r w:rsidRPr="00414F9C">
        <w:rPr>
          <w:rFonts w:cs="Arial"/>
          <w:snapToGrid/>
          <w:color w:val="auto"/>
        </w:rPr>
        <w:t xml:space="preserve">ITEM </w:t>
      </w:r>
      <w:r w:rsidR="00D731BB" w:rsidRPr="00414F9C">
        <w:rPr>
          <w:rFonts w:cs="Arial"/>
          <w:snapToGrid/>
          <w:color w:val="auto"/>
        </w:rPr>
        <w:t>13</w:t>
      </w:r>
      <w:r w:rsidR="00814CC5" w:rsidRPr="00414F9C">
        <w:rPr>
          <w:rFonts w:cs="Arial"/>
          <w:snapToGrid/>
          <w:color w:val="auto"/>
        </w:rPr>
        <w:br/>
      </w:r>
      <w:r w:rsidR="00DC353B" w:rsidRPr="00414F9C">
        <w:rPr>
          <w:color w:val="auto"/>
        </w:rPr>
        <w:t xml:space="preserve">Chapter 11, </w:t>
      </w:r>
      <w:r w:rsidR="0064166F" w:rsidRPr="00414F9C">
        <w:rPr>
          <w:color w:val="auto"/>
        </w:rPr>
        <w:t>Part IV—Energy Conservation</w:t>
      </w:r>
    </w:p>
    <w:p w14:paraId="08CC9FD8" w14:textId="216CC98B" w:rsidR="00DC353B" w:rsidRPr="00414F9C" w:rsidRDefault="004B7D22" w:rsidP="007E4CBF">
      <w:pPr>
        <w:spacing w:after="240"/>
        <w:rPr>
          <w:rFonts w:eastAsia="Times New Roman" w:cs="Arial"/>
          <w:b/>
          <w:bCs/>
          <w:i/>
          <w:snapToGrid/>
          <w:szCs w:val="24"/>
        </w:rPr>
      </w:pPr>
      <w:r w:rsidRPr="00414F9C">
        <w:rPr>
          <w:rFonts w:eastAsiaTheme="majorEastAsia" w:cs="Arial"/>
          <w:bCs/>
          <w:snapToGrid/>
          <w:szCs w:val="24"/>
        </w:rPr>
        <w:t xml:space="preserve">HCD proposes to </w:t>
      </w:r>
      <w:r w:rsidR="00E56B7A" w:rsidRPr="00414F9C">
        <w:rPr>
          <w:rFonts w:eastAsiaTheme="majorEastAsia" w:cs="Arial"/>
          <w:bCs/>
          <w:snapToGrid/>
          <w:szCs w:val="24"/>
        </w:rPr>
        <w:t>not</w:t>
      </w:r>
      <w:r w:rsidRPr="00414F9C">
        <w:rPr>
          <w:rFonts w:eastAsiaTheme="majorEastAsia" w:cs="Arial"/>
          <w:bCs/>
          <w:snapToGrid/>
          <w:szCs w:val="24"/>
        </w:rPr>
        <w:t xml:space="preserve"> adopt Chapter 11, from the 202</w:t>
      </w:r>
      <w:r w:rsidR="00F41B19" w:rsidRPr="00414F9C">
        <w:rPr>
          <w:rFonts w:eastAsiaTheme="majorEastAsia" w:cs="Arial"/>
          <w:bCs/>
          <w:snapToGrid/>
          <w:szCs w:val="24"/>
        </w:rPr>
        <w:t>4</w:t>
      </w:r>
      <w:r w:rsidRPr="00414F9C">
        <w:rPr>
          <w:rFonts w:eastAsiaTheme="majorEastAsia" w:cs="Arial"/>
          <w:bCs/>
          <w:snapToGrid/>
          <w:szCs w:val="24"/>
        </w:rPr>
        <w:t xml:space="preserve"> IRC.</w:t>
      </w:r>
    </w:p>
    <w:p w14:paraId="55C79B29" w14:textId="58441C89" w:rsidR="004B7D22" w:rsidRPr="00414F9C" w:rsidRDefault="00DC353B" w:rsidP="00DC353B">
      <w:pPr>
        <w:spacing w:after="240"/>
        <w:jc w:val="center"/>
        <w:rPr>
          <w:rFonts w:eastAsiaTheme="majorEastAsia" w:cs="Arial"/>
          <w:bCs/>
          <w:snapToGrid/>
          <w:szCs w:val="24"/>
        </w:rPr>
      </w:pPr>
      <w:r w:rsidRPr="00414F9C">
        <w:rPr>
          <w:rFonts w:eastAsia="Times New Roman" w:cs="Arial"/>
          <w:b/>
          <w:snapToGrid/>
          <w:szCs w:val="24"/>
        </w:rPr>
        <w:t>CHAPTER 11</w:t>
      </w:r>
      <w:r w:rsidRPr="00414F9C">
        <w:rPr>
          <w:rFonts w:eastAsia="Times New Roman" w:cs="Arial"/>
          <w:b/>
          <w:snapToGrid/>
          <w:szCs w:val="24"/>
        </w:rPr>
        <w:br/>
        <w:t>PART</w:t>
      </w:r>
      <w:r w:rsidR="007F759B" w:rsidRPr="00414F9C">
        <w:rPr>
          <w:rFonts w:eastAsia="Times New Roman" w:cs="Arial"/>
          <w:b/>
          <w:snapToGrid/>
          <w:szCs w:val="24"/>
        </w:rPr>
        <w:t xml:space="preserve"> IV—E</w:t>
      </w:r>
      <w:r w:rsidRPr="00414F9C">
        <w:rPr>
          <w:rFonts w:eastAsia="Times New Roman" w:cs="Arial"/>
          <w:b/>
          <w:snapToGrid/>
          <w:szCs w:val="24"/>
        </w:rPr>
        <w:t>NERGY CONSERVATION</w:t>
      </w:r>
    </w:p>
    <w:p w14:paraId="2DC163A3" w14:textId="1139488C" w:rsidR="005E6E44" w:rsidRPr="000C1344" w:rsidRDefault="005E6E44" w:rsidP="006F563F">
      <w:r w:rsidRPr="00414F9C">
        <w:rPr>
          <w:b/>
        </w:rPr>
        <w:t>Notation</w:t>
      </w:r>
      <w:r w:rsidRPr="000C1344">
        <w:t xml:space="preserve">: </w:t>
      </w:r>
    </w:p>
    <w:p w14:paraId="2FBF8EAC" w14:textId="614EB849" w:rsidR="00153F34" w:rsidRPr="00414F9C" w:rsidRDefault="00153F34" w:rsidP="00153F3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w:t>
      </w:r>
      <w:r w:rsidR="006C2CFC" w:rsidRPr="00414F9C">
        <w:rPr>
          <w:rFonts w:cs="Arial"/>
          <w:szCs w:val="24"/>
        </w:rPr>
        <w:t>Government Code Sections 12955.1 and 12955.1</w:t>
      </w:r>
      <w:r w:rsidR="006C2CFC">
        <w:rPr>
          <w:rFonts w:cs="Arial"/>
          <w:szCs w:val="24"/>
        </w:rPr>
        <w:t>.1</w:t>
      </w:r>
    </w:p>
    <w:p w14:paraId="0E5C846B" w14:textId="2DDE7638" w:rsidR="006F563F" w:rsidRPr="000C1344" w:rsidRDefault="00153F34" w:rsidP="006F563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6F81F5AB" w14:textId="3502CF59" w:rsidR="005A290E" w:rsidRPr="00414F9C" w:rsidRDefault="005A290E" w:rsidP="00814CC5">
      <w:pPr>
        <w:pStyle w:val="Heading3"/>
        <w:spacing w:before="0"/>
        <w:rPr>
          <w:rFonts w:cs="Arial"/>
          <w:snapToGrid/>
          <w:color w:val="auto"/>
        </w:rPr>
      </w:pPr>
      <w:r w:rsidRPr="00414F9C">
        <w:rPr>
          <w:rFonts w:cs="Arial"/>
          <w:snapToGrid/>
          <w:color w:val="auto"/>
        </w:rPr>
        <w:t xml:space="preserve">ITEM </w:t>
      </w:r>
      <w:r w:rsidR="00D731BB" w:rsidRPr="00414F9C">
        <w:rPr>
          <w:rFonts w:cs="Arial"/>
          <w:snapToGrid/>
          <w:color w:val="auto"/>
        </w:rPr>
        <w:t>14</w:t>
      </w:r>
      <w:r w:rsidR="00814CC5" w:rsidRPr="00414F9C">
        <w:rPr>
          <w:rFonts w:cs="Arial"/>
          <w:snapToGrid/>
          <w:color w:val="auto"/>
        </w:rPr>
        <w:br/>
      </w:r>
      <w:r w:rsidRPr="00414F9C">
        <w:rPr>
          <w:color w:val="auto"/>
        </w:rPr>
        <w:t>Chapter</w:t>
      </w:r>
      <w:r w:rsidR="00D61884" w:rsidRPr="00414F9C">
        <w:rPr>
          <w:color w:val="auto"/>
        </w:rPr>
        <w:t>s</w:t>
      </w:r>
      <w:r w:rsidRPr="00414F9C">
        <w:rPr>
          <w:color w:val="auto"/>
        </w:rPr>
        <w:t xml:space="preserve"> 12</w:t>
      </w:r>
      <w:r w:rsidR="00B77038" w:rsidRPr="00414F9C">
        <w:rPr>
          <w:color w:val="auto"/>
        </w:rPr>
        <w:t xml:space="preserve"> through 23</w:t>
      </w:r>
      <w:r w:rsidRPr="00414F9C">
        <w:rPr>
          <w:color w:val="auto"/>
        </w:rPr>
        <w:t xml:space="preserve">, </w:t>
      </w:r>
      <w:r w:rsidR="000533DD" w:rsidRPr="00414F9C">
        <w:rPr>
          <w:color w:val="auto"/>
        </w:rPr>
        <w:t>Part V—Mechanical</w:t>
      </w:r>
    </w:p>
    <w:p w14:paraId="073C1B0F" w14:textId="1D38E43B" w:rsidR="00210BFD" w:rsidRPr="00414F9C" w:rsidRDefault="004D119E" w:rsidP="00FD5375">
      <w:pPr>
        <w:spacing w:after="240"/>
        <w:rPr>
          <w:rFonts w:eastAsiaTheme="majorEastAsia" w:cs="Arial"/>
          <w:snapToGrid/>
          <w:szCs w:val="24"/>
        </w:rPr>
      </w:pPr>
      <w:r w:rsidRPr="00414F9C">
        <w:rPr>
          <w:rFonts w:eastAsiaTheme="majorEastAsia" w:cs="Arial"/>
          <w:bCs/>
          <w:snapToGrid/>
          <w:szCs w:val="24"/>
        </w:rPr>
        <w:t xml:space="preserve">HCD proposes to </w:t>
      </w:r>
      <w:r w:rsidR="00E56B7A" w:rsidRPr="00414F9C">
        <w:rPr>
          <w:rFonts w:eastAsiaTheme="majorEastAsia" w:cs="Arial"/>
          <w:bCs/>
          <w:snapToGrid/>
          <w:szCs w:val="24"/>
        </w:rPr>
        <w:t>not</w:t>
      </w:r>
      <w:r w:rsidRPr="00414F9C">
        <w:rPr>
          <w:rFonts w:eastAsiaTheme="majorEastAsia" w:cs="Arial"/>
          <w:bCs/>
          <w:snapToGrid/>
          <w:szCs w:val="24"/>
        </w:rPr>
        <w:t xml:space="preserve"> adopt Chapters 12 through 23, from the 2024 IRC.</w:t>
      </w:r>
    </w:p>
    <w:p w14:paraId="7F05F532" w14:textId="7C63A821" w:rsidR="007736E6" w:rsidRPr="00414F9C" w:rsidRDefault="00DC353B" w:rsidP="00DC353B">
      <w:pPr>
        <w:widowControl/>
        <w:autoSpaceDE w:val="0"/>
        <w:autoSpaceDN w:val="0"/>
        <w:adjustRightInd w:val="0"/>
        <w:spacing w:after="0"/>
        <w:jc w:val="center"/>
        <w:rPr>
          <w:rFonts w:eastAsia="Times New Roman" w:cs="Arial"/>
          <w:snapToGrid/>
          <w:szCs w:val="24"/>
        </w:rPr>
      </w:pPr>
      <w:r w:rsidRPr="00414F9C">
        <w:rPr>
          <w:rFonts w:eastAsia="Times New Roman" w:cs="Arial"/>
          <w:b/>
          <w:snapToGrid/>
          <w:szCs w:val="24"/>
        </w:rPr>
        <w:t>CHAPTER 12 THROUGH 23</w:t>
      </w:r>
      <w:r w:rsidRPr="00414F9C">
        <w:rPr>
          <w:rFonts w:eastAsia="Times New Roman" w:cs="Arial"/>
          <w:b/>
          <w:snapToGrid/>
          <w:szCs w:val="24"/>
        </w:rPr>
        <w:br/>
        <w:t>PART V—MECHANICAL</w:t>
      </w:r>
    </w:p>
    <w:p w14:paraId="51C26860" w14:textId="77777777" w:rsidR="004D119E" w:rsidRPr="00414F9C" w:rsidRDefault="004D119E" w:rsidP="005A290E">
      <w:pPr>
        <w:spacing w:after="0"/>
        <w:rPr>
          <w:rFonts w:eastAsiaTheme="majorEastAsia" w:cs="Arial"/>
          <w:bCs/>
          <w:snapToGrid/>
          <w:szCs w:val="24"/>
        </w:rPr>
      </w:pPr>
    </w:p>
    <w:p w14:paraId="3508FB3E" w14:textId="2059F64B" w:rsidR="005A290E" w:rsidRPr="000C1344" w:rsidRDefault="005A290E" w:rsidP="006F563F">
      <w:r w:rsidRPr="00414F9C">
        <w:rPr>
          <w:b/>
        </w:rPr>
        <w:t>Notation</w:t>
      </w:r>
      <w:r w:rsidRPr="000C1344">
        <w:t xml:space="preserve">: </w:t>
      </w:r>
    </w:p>
    <w:p w14:paraId="7A4F52F6" w14:textId="16285A4E" w:rsidR="00153F34" w:rsidRPr="00414F9C" w:rsidRDefault="00153F34" w:rsidP="00153F34">
      <w:pPr>
        <w:rPr>
          <w:rFonts w:cs="Arial"/>
        </w:rPr>
      </w:pPr>
      <w:bookmarkStart w:id="6" w:name="_Hlk154492941"/>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w:t>
      </w:r>
      <w:r w:rsidR="006C2CFC" w:rsidRPr="00414F9C">
        <w:rPr>
          <w:rFonts w:cs="Arial"/>
          <w:szCs w:val="24"/>
        </w:rPr>
        <w:t>Government Code Sections 12955.1 and 12955.1</w:t>
      </w:r>
      <w:r w:rsidR="006C2CFC">
        <w:rPr>
          <w:rFonts w:cs="Arial"/>
          <w:szCs w:val="24"/>
        </w:rPr>
        <w:t>.1</w:t>
      </w:r>
    </w:p>
    <w:p w14:paraId="43DFFF38" w14:textId="62EAB2B4" w:rsidR="006F563F" w:rsidRPr="000C1344" w:rsidRDefault="00153F34" w:rsidP="006F563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6B5410F" w14:textId="7768870E" w:rsidR="000B6A3B" w:rsidRPr="00414F9C" w:rsidRDefault="00623EE2" w:rsidP="00814CC5">
      <w:pPr>
        <w:pStyle w:val="Heading3"/>
        <w:spacing w:before="0"/>
        <w:rPr>
          <w:rFonts w:cs="Arial"/>
          <w:snapToGrid/>
          <w:color w:val="auto"/>
        </w:rPr>
      </w:pPr>
      <w:r w:rsidRPr="00414F9C">
        <w:rPr>
          <w:rFonts w:cs="Arial"/>
          <w:snapToGrid/>
          <w:color w:val="auto"/>
        </w:rPr>
        <w:lastRenderedPageBreak/>
        <w:t xml:space="preserve">ITEM </w:t>
      </w:r>
      <w:r w:rsidR="00D731BB" w:rsidRPr="00414F9C">
        <w:rPr>
          <w:rFonts w:cs="Arial"/>
          <w:snapToGrid/>
          <w:color w:val="auto"/>
        </w:rPr>
        <w:t>15</w:t>
      </w:r>
      <w:r w:rsidR="00814CC5" w:rsidRPr="00414F9C">
        <w:rPr>
          <w:rFonts w:cs="Arial"/>
          <w:snapToGrid/>
          <w:color w:val="auto"/>
        </w:rPr>
        <w:br/>
      </w:r>
      <w:r w:rsidRPr="00414F9C">
        <w:rPr>
          <w:color w:val="auto"/>
        </w:rPr>
        <w:t xml:space="preserve">Chapter </w:t>
      </w:r>
      <w:r w:rsidR="00250BB9" w:rsidRPr="00414F9C">
        <w:rPr>
          <w:color w:val="auto"/>
        </w:rPr>
        <w:t>24</w:t>
      </w:r>
      <w:r w:rsidRPr="00414F9C">
        <w:rPr>
          <w:color w:val="auto"/>
        </w:rPr>
        <w:t xml:space="preserve">, </w:t>
      </w:r>
      <w:r w:rsidR="000B6A3B" w:rsidRPr="00414F9C">
        <w:rPr>
          <w:color w:val="auto"/>
        </w:rPr>
        <w:t>Part VI—Fuel Gas</w:t>
      </w:r>
    </w:p>
    <w:p w14:paraId="42F52253" w14:textId="755B569E" w:rsidR="005B3FF5" w:rsidRPr="00414F9C" w:rsidRDefault="002B6F07" w:rsidP="00FD5375">
      <w:pPr>
        <w:widowControl/>
        <w:autoSpaceDE w:val="0"/>
        <w:autoSpaceDN w:val="0"/>
        <w:adjustRightInd w:val="0"/>
        <w:spacing w:after="240"/>
        <w:rPr>
          <w:rFonts w:eastAsiaTheme="majorEastAsia" w:cs="Arial"/>
          <w:bCs/>
          <w:snapToGrid/>
          <w:szCs w:val="24"/>
        </w:rPr>
      </w:pPr>
      <w:r w:rsidRPr="00414F9C">
        <w:rPr>
          <w:rFonts w:eastAsiaTheme="majorEastAsia" w:cs="Arial"/>
          <w:bCs/>
          <w:snapToGrid/>
          <w:szCs w:val="24"/>
        </w:rPr>
        <w:t xml:space="preserve">HCD proposes to </w:t>
      </w:r>
      <w:r w:rsidR="00365D3E" w:rsidRPr="00414F9C">
        <w:rPr>
          <w:rFonts w:eastAsiaTheme="majorEastAsia" w:cs="Arial"/>
          <w:bCs/>
          <w:snapToGrid/>
          <w:szCs w:val="24"/>
        </w:rPr>
        <w:t>not</w:t>
      </w:r>
      <w:r w:rsidRPr="00414F9C">
        <w:rPr>
          <w:rFonts w:eastAsiaTheme="majorEastAsia" w:cs="Arial"/>
          <w:bCs/>
          <w:snapToGrid/>
          <w:szCs w:val="24"/>
        </w:rPr>
        <w:t xml:space="preserve"> adopt Chapter 24, from the 2024</w:t>
      </w:r>
      <w:r w:rsidR="00B404F8" w:rsidRPr="00414F9C">
        <w:rPr>
          <w:rFonts w:eastAsiaTheme="majorEastAsia" w:cs="Arial"/>
          <w:bCs/>
          <w:snapToGrid/>
          <w:szCs w:val="24"/>
        </w:rPr>
        <w:t xml:space="preserve"> I</w:t>
      </w:r>
      <w:r w:rsidRPr="00414F9C">
        <w:rPr>
          <w:rFonts w:eastAsiaTheme="majorEastAsia" w:cs="Arial"/>
          <w:bCs/>
          <w:snapToGrid/>
          <w:szCs w:val="24"/>
        </w:rPr>
        <w:t>RC.</w:t>
      </w:r>
    </w:p>
    <w:p w14:paraId="117FA7CB" w14:textId="2789551E" w:rsidR="005B3FF5" w:rsidRPr="00414F9C" w:rsidRDefault="00DC353B" w:rsidP="00DC353B">
      <w:pPr>
        <w:widowControl/>
        <w:autoSpaceDE w:val="0"/>
        <w:autoSpaceDN w:val="0"/>
        <w:adjustRightInd w:val="0"/>
        <w:jc w:val="center"/>
        <w:rPr>
          <w:rFonts w:eastAsia="Times New Roman" w:cs="Arial"/>
          <w:snapToGrid/>
          <w:szCs w:val="24"/>
        </w:rPr>
      </w:pPr>
      <w:r w:rsidRPr="00414F9C">
        <w:rPr>
          <w:rFonts w:eastAsia="Times New Roman" w:cs="Arial"/>
          <w:b/>
          <w:snapToGrid/>
          <w:szCs w:val="24"/>
        </w:rPr>
        <w:t>CHAPTER 24</w:t>
      </w:r>
      <w:r w:rsidRPr="00414F9C">
        <w:rPr>
          <w:rFonts w:eastAsia="Times New Roman" w:cs="Arial"/>
          <w:b/>
          <w:snapToGrid/>
          <w:szCs w:val="24"/>
        </w:rPr>
        <w:br/>
        <w:t>PART</w:t>
      </w:r>
      <w:r w:rsidR="00E35B6F" w:rsidRPr="00414F9C">
        <w:rPr>
          <w:rFonts w:eastAsia="Times New Roman" w:cs="Arial"/>
          <w:b/>
          <w:snapToGrid/>
          <w:szCs w:val="24"/>
        </w:rPr>
        <w:t xml:space="preserve"> VI—F</w:t>
      </w:r>
      <w:r w:rsidRPr="00414F9C">
        <w:rPr>
          <w:rFonts w:eastAsia="Times New Roman" w:cs="Arial"/>
          <w:b/>
          <w:snapToGrid/>
          <w:szCs w:val="24"/>
        </w:rPr>
        <w:t>UEL GAS</w:t>
      </w:r>
    </w:p>
    <w:p w14:paraId="3C131F94" w14:textId="23C57BC3" w:rsidR="00623EE2" w:rsidRPr="000C1344" w:rsidRDefault="00623EE2" w:rsidP="006F563F">
      <w:r w:rsidRPr="00414F9C">
        <w:rPr>
          <w:b/>
        </w:rPr>
        <w:t>Notation</w:t>
      </w:r>
      <w:r w:rsidRPr="000C1344">
        <w:t xml:space="preserve">: </w:t>
      </w:r>
    </w:p>
    <w:bookmarkEnd w:id="6"/>
    <w:p w14:paraId="08017ED5" w14:textId="63869998" w:rsidR="00153F34" w:rsidRPr="00414F9C" w:rsidRDefault="00153F34" w:rsidP="00153F3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w:t>
      </w:r>
      <w:r w:rsidR="006C2CFC" w:rsidRPr="00414F9C">
        <w:rPr>
          <w:rFonts w:cs="Arial"/>
          <w:szCs w:val="24"/>
        </w:rPr>
        <w:t>Government Code Sections 12955.1 and 12955.1</w:t>
      </w:r>
      <w:r w:rsidR="006C2CFC">
        <w:rPr>
          <w:rFonts w:cs="Arial"/>
          <w:szCs w:val="24"/>
        </w:rPr>
        <w:t>.1</w:t>
      </w:r>
    </w:p>
    <w:p w14:paraId="1180A87F" w14:textId="210D60E8" w:rsidR="006F563F" w:rsidRPr="000C1344" w:rsidRDefault="00153F34" w:rsidP="006F563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1A49F1CE" w14:textId="4DAD3268" w:rsidR="009C63B2" w:rsidRPr="00414F9C" w:rsidRDefault="009C63B2" w:rsidP="00814CC5">
      <w:pPr>
        <w:pStyle w:val="Heading3"/>
        <w:spacing w:before="0"/>
        <w:rPr>
          <w:rFonts w:cs="Arial"/>
          <w:snapToGrid/>
          <w:color w:val="auto"/>
        </w:rPr>
      </w:pPr>
      <w:r w:rsidRPr="00414F9C">
        <w:rPr>
          <w:rFonts w:cs="Arial"/>
          <w:snapToGrid/>
          <w:color w:val="auto"/>
        </w:rPr>
        <w:t xml:space="preserve">ITEM </w:t>
      </w:r>
      <w:r w:rsidR="00D731BB" w:rsidRPr="00414F9C">
        <w:rPr>
          <w:rFonts w:cs="Arial"/>
          <w:snapToGrid/>
          <w:color w:val="auto"/>
        </w:rPr>
        <w:t>16</w:t>
      </w:r>
      <w:r w:rsidR="00814CC5" w:rsidRPr="00414F9C">
        <w:rPr>
          <w:rFonts w:cs="Arial"/>
          <w:snapToGrid/>
          <w:color w:val="auto"/>
        </w:rPr>
        <w:br/>
      </w:r>
      <w:r w:rsidRPr="00414F9C">
        <w:rPr>
          <w:color w:val="auto"/>
        </w:rPr>
        <w:t>Chapter</w:t>
      </w:r>
      <w:r w:rsidR="00D61884" w:rsidRPr="00414F9C">
        <w:rPr>
          <w:color w:val="auto"/>
        </w:rPr>
        <w:t>s</w:t>
      </w:r>
      <w:r w:rsidRPr="00414F9C">
        <w:rPr>
          <w:color w:val="auto"/>
        </w:rPr>
        <w:t xml:space="preserve"> 2</w:t>
      </w:r>
      <w:r w:rsidR="006A367C" w:rsidRPr="00414F9C">
        <w:rPr>
          <w:color w:val="auto"/>
        </w:rPr>
        <w:t>5 through 33</w:t>
      </w:r>
      <w:r w:rsidRPr="00414F9C">
        <w:rPr>
          <w:color w:val="auto"/>
        </w:rPr>
        <w:t>, Part VI</w:t>
      </w:r>
      <w:r w:rsidR="0086232E" w:rsidRPr="00414F9C">
        <w:rPr>
          <w:color w:val="auto"/>
        </w:rPr>
        <w:t>I</w:t>
      </w:r>
      <w:r w:rsidRPr="00414F9C">
        <w:rPr>
          <w:color w:val="auto"/>
        </w:rPr>
        <w:t>—</w:t>
      </w:r>
      <w:r w:rsidR="0086232E" w:rsidRPr="00414F9C">
        <w:rPr>
          <w:color w:val="auto"/>
        </w:rPr>
        <w:t>Plumbing</w:t>
      </w:r>
    </w:p>
    <w:p w14:paraId="21CE1E1D" w14:textId="2FDCB78E" w:rsidR="009C63B2" w:rsidRPr="00414F9C" w:rsidRDefault="00505856" w:rsidP="00FD5375">
      <w:pPr>
        <w:widowControl/>
        <w:autoSpaceDE w:val="0"/>
        <w:autoSpaceDN w:val="0"/>
        <w:adjustRightInd w:val="0"/>
        <w:spacing w:after="240"/>
        <w:rPr>
          <w:rFonts w:eastAsiaTheme="majorEastAsia" w:cs="Arial"/>
          <w:bCs/>
          <w:snapToGrid/>
          <w:szCs w:val="24"/>
        </w:rPr>
      </w:pPr>
      <w:r w:rsidRPr="00414F9C">
        <w:rPr>
          <w:rFonts w:eastAsiaTheme="majorEastAsia" w:cs="Arial"/>
          <w:bCs/>
          <w:snapToGrid/>
          <w:szCs w:val="24"/>
        </w:rPr>
        <w:t xml:space="preserve">HCD proposes to </w:t>
      </w:r>
      <w:r w:rsidR="00365D3E" w:rsidRPr="00414F9C">
        <w:rPr>
          <w:rFonts w:eastAsiaTheme="majorEastAsia" w:cs="Arial"/>
          <w:bCs/>
          <w:snapToGrid/>
          <w:szCs w:val="24"/>
        </w:rPr>
        <w:t>not</w:t>
      </w:r>
      <w:r w:rsidRPr="00414F9C">
        <w:rPr>
          <w:rFonts w:eastAsiaTheme="majorEastAsia" w:cs="Arial"/>
          <w:bCs/>
          <w:snapToGrid/>
          <w:szCs w:val="24"/>
        </w:rPr>
        <w:t xml:space="preserve"> adopt Chapters 25 through 33, from the 2024 IRC.</w:t>
      </w:r>
    </w:p>
    <w:p w14:paraId="4B51001F" w14:textId="45C4BF21" w:rsidR="00712720" w:rsidRPr="00414F9C" w:rsidRDefault="00712720" w:rsidP="00E65F78">
      <w:pPr>
        <w:keepNext/>
        <w:keepLines/>
        <w:autoSpaceDE w:val="0"/>
        <w:autoSpaceDN w:val="0"/>
        <w:adjustRightInd w:val="0"/>
        <w:spacing w:after="0"/>
        <w:jc w:val="center"/>
        <w:rPr>
          <w:rFonts w:eastAsia="Times New Roman" w:cs="Arial"/>
          <w:b/>
          <w:snapToGrid/>
          <w:szCs w:val="24"/>
        </w:rPr>
      </w:pPr>
      <w:r w:rsidRPr="00414F9C">
        <w:rPr>
          <w:rFonts w:eastAsia="Times New Roman" w:cs="Arial"/>
          <w:b/>
          <w:snapToGrid/>
          <w:szCs w:val="24"/>
        </w:rPr>
        <w:t xml:space="preserve">CHAPTER 25 THROUGH </w:t>
      </w:r>
      <w:r w:rsidR="00237791" w:rsidRPr="00414F9C">
        <w:rPr>
          <w:rFonts w:eastAsia="Times New Roman" w:cs="Arial"/>
          <w:b/>
          <w:snapToGrid/>
          <w:szCs w:val="24"/>
        </w:rPr>
        <w:t>33</w:t>
      </w:r>
    </w:p>
    <w:p w14:paraId="1D512350" w14:textId="66811C7B" w:rsidR="00EE1D5C" w:rsidRPr="00414F9C" w:rsidRDefault="00E65F78" w:rsidP="00E65F78">
      <w:pPr>
        <w:keepNext/>
        <w:keepLines/>
        <w:autoSpaceDE w:val="0"/>
        <w:autoSpaceDN w:val="0"/>
        <w:adjustRightInd w:val="0"/>
        <w:spacing w:after="0"/>
        <w:jc w:val="center"/>
        <w:rPr>
          <w:rFonts w:eastAsia="Times New Roman" w:cs="Arial"/>
          <w:b/>
          <w:snapToGrid/>
          <w:szCs w:val="24"/>
        </w:rPr>
      </w:pPr>
      <w:r w:rsidRPr="00414F9C">
        <w:rPr>
          <w:rFonts w:eastAsia="Times New Roman" w:cs="Arial"/>
          <w:b/>
          <w:snapToGrid/>
          <w:szCs w:val="24"/>
        </w:rPr>
        <w:t>PART</w:t>
      </w:r>
      <w:r w:rsidR="00EE1D5C" w:rsidRPr="00414F9C">
        <w:rPr>
          <w:rFonts w:eastAsia="Times New Roman" w:cs="Arial"/>
          <w:b/>
          <w:snapToGrid/>
          <w:szCs w:val="24"/>
        </w:rPr>
        <w:t xml:space="preserve"> VII—</w:t>
      </w:r>
      <w:r w:rsidRPr="00414F9C">
        <w:rPr>
          <w:rFonts w:eastAsia="Times New Roman" w:cs="Arial"/>
          <w:b/>
          <w:snapToGrid/>
          <w:szCs w:val="24"/>
        </w:rPr>
        <w:t>PLUMBING</w:t>
      </w:r>
    </w:p>
    <w:p w14:paraId="16129470" w14:textId="77777777" w:rsidR="009C63B2" w:rsidRPr="00414F9C" w:rsidRDefault="009C63B2" w:rsidP="009C63B2">
      <w:pPr>
        <w:spacing w:after="0"/>
        <w:rPr>
          <w:rFonts w:eastAsiaTheme="majorEastAsia" w:cs="Arial"/>
          <w:bCs/>
          <w:snapToGrid/>
          <w:szCs w:val="24"/>
        </w:rPr>
      </w:pPr>
    </w:p>
    <w:p w14:paraId="2143BF27" w14:textId="3321BA80" w:rsidR="006F563F" w:rsidRPr="00414F9C" w:rsidRDefault="006F563F" w:rsidP="006F563F">
      <w:r w:rsidRPr="00414F9C">
        <w:rPr>
          <w:b/>
          <w:bCs/>
        </w:rPr>
        <w:t>Notation</w:t>
      </w:r>
      <w:r w:rsidRPr="00414F9C">
        <w:t xml:space="preserve">: </w:t>
      </w:r>
    </w:p>
    <w:p w14:paraId="59231A90" w14:textId="15141921" w:rsidR="00153F34" w:rsidRPr="00414F9C" w:rsidRDefault="00153F34" w:rsidP="00153F3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59864A43" w14:textId="3A432CF1" w:rsidR="006F563F" w:rsidRPr="000C1344" w:rsidRDefault="00153F34" w:rsidP="006F563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36B78893" w14:textId="5726AB6E" w:rsidR="00EA10A2" w:rsidRPr="00414F9C" w:rsidRDefault="00237218" w:rsidP="00814CC5">
      <w:pPr>
        <w:pStyle w:val="Heading3"/>
        <w:spacing w:before="0"/>
        <w:rPr>
          <w:rFonts w:cs="Arial"/>
          <w:snapToGrid/>
          <w:color w:val="auto"/>
        </w:rPr>
      </w:pPr>
      <w:r w:rsidRPr="00414F9C">
        <w:rPr>
          <w:rFonts w:cs="Arial"/>
          <w:snapToGrid/>
          <w:color w:val="auto"/>
        </w:rPr>
        <w:t xml:space="preserve">ITEM </w:t>
      </w:r>
      <w:r w:rsidR="00D731BB" w:rsidRPr="00414F9C">
        <w:rPr>
          <w:rFonts w:cs="Arial"/>
          <w:snapToGrid/>
          <w:color w:val="auto"/>
        </w:rPr>
        <w:t>17</w:t>
      </w:r>
      <w:r w:rsidR="00814CC5" w:rsidRPr="00414F9C">
        <w:rPr>
          <w:rFonts w:cs="Arial"/>
          <w:snapToGrid/>
          <w:color w:val="auto"/>
        </w:rPr>
        <w:br/>
      </w:r>
      <w:r w:rsidRPr="00414F9C">
        <w:rPr>
          <w:color w:val="auto"/>
        </w:rPr>
        <w:t xml:space="preserve">Chapters </w:t>
      </w:r>
      <w:r w:rsidR="003F01F6" w:rsidRPr="00414F9C">
        <w:rPr>
          <w:color w:val="auto"/>
        </w:rPr>
        <w:t>34</w:t>
      </w:r>
      <w:r w:rsidRPr="00414F9C">
        <w:rPr>
          <w:color w:val="auto"/>
        </w:rPr>
        <w:t xml:space="preserve"> through </w:t>
      </w:r>
      <w:r w:rsidR="003F01F6" w:rsidRPr="00414F9C">
        <w:rPr>
          <w:color w:val="auto"/>
        </w:rPr>
        <w:t>43</w:t>
      </w:r>
      <w:r w:rsidRPr="00414F9C">
        <w:rPr>
          <w:color w:val="auto"/>
        </w:rPr>
        <w:t xml:space="preserve">, </w:t>
      </w:r>
      <w:r w:rsidR="00EA10A2" w:rsidRPr="00414F9C">
        <w:rPr>
          <w:color w:val="auto"/>
        </w:rPr>
        <w:t>Part VIII—Electrical</w:t>
      </w:r>
    </w:p>
    <w:p w14:paraId="4EDFC9F2" w14:textId="7C71C067" w:rsidR="008B5BF6" w:rsidRPr="00414F9C" w:rsidRDefault="00F10569" w:rsidP="00814CC5">
      <w:pPr>
        <w:widowControl/>
        <w:autoSpaceDE w:val="0"/>
        <w:autoSpaceDN w:val="0"/>
        <w:adjustRightInd w:val="0"/>
        <w:rPr>
          <w:rFonts w:eastAsiaTheme="majorEastAsia" w:cs="Arial"/>
          <w:bCs/>
          <w:snapToGrid/>
          <w:szCs w:val="24"/>
        </w:rPr>
      </w:pPr>
      <w:r w:rsidRPr="00414F9C">
        <w:rPr>
          <w:rFonts w:eastAsiaTheme="majorEastAsia" w:cs="Arial"/>
          <w:bCs/>
          <w:snapToGrid/>
          <w:szCs w:val="24"/>
        </w:rPr>
        <w:t xml:space="preserve">HCD proposes to </w:t>
      </w:r>
      <w:r w:rsidR="00365D3E" w:rsidRPr="00414F9C">
        <w:rPr>
          <w:rFonts w:eastAsiaTheme="majorEastAsia" w:cs="Arial"/>
          <w:bCs/>
          <w:snapToGrid/>
          <w:szCs w:val="24"/>
        </w:rPr>
        <w:t>not</w:t>
      </w:r>
      <w:r w:rsidRPr="00414F9C">
        <w:rPr>
          <w:rFonts w:eastAsiaTheme="majorEastAsia" w:cs="Arial"/>
          <w:bCs/>
          <w:snapToGrid/>
          <w:szCs w:val="24"/>
        </w:rPr>
        <w:t xml:space="preserve"> adopt Chapters 34 through</w:t>
      </w:r>
      <w:r w:rsidR="00225276" w:rsidRPr="00414F9C">
        <w:rPr>
          <w:rFonts w:eastAsiaTheme="majorEastAsia" w:cs="Arial"/>
          <w:bCs/>
          <w:snapToGrid/>
          <w:szCs w:val="24"/>
        </w:rPr>
        <w:t xml:space="preserve"> </w:t>
      </w:r>
      <w:r w:rsidRPr="00414F9C">
        <w:rPr>
          <w:rFonts w:eastAsiaTheme="majorEastAsia" w:cs="Arial"/>
          <w:bCs/>
          <w:snapToGrid/>
          <w:szCs w:val="24"/>
        </w:rPr>
        <w:t>43, from the 202</w:t>
      </w:r>
      <w:r w:rsidR="00CC4C0B" w:rsidRPr="00414F9C">
        <w:rPr>
          <w:rFonts w:eastAsiaTheme="majorEastAsia" w:cs="Arial"/>
          <w:bCs/>
          <w:snapToGrid/>
          <w:szCs w:val="24"/>
        </w:rPr>
        <w:t>4</w:t>
      </w:r>
      <w:r w:rsidRPr="00414F9C">
        <w:rPr>
          <w:rFonts w:eastAsiaTheme="majorEastAsia" w:cs="Arial"/>
          <w:bCs/>
          <w:snapToGrid/>
          <w:szCs w:val="24"/>
        </w:rPr>
        <w:t xml:space="preserve"> IRC.</w:t>
      </w:r>
    </w:p>
    <w:p w14:paraId="47673CB8" w14:textId="7073DCDD" w:rsidR="00237218" w:rsidRPr="00414F9C" w:rsidRDefault="000470A3" w:rsidP="00E601A6">
      <w:pPr>
        <w:widowControl/>
        <w:autoSpaceDE w:val="0"/>
        <w:autoSpaceDN w:val="0"/>
        <w:adjustRightInd w:val="0"/>
        <w:spacing w:before="120" w:after="240"/>
        <w:jc w:val="center"/>
        <w:rPr>
          <w:rFonts w:eastAsia="Times New Roman" w:cs="Arial"/>
          <w:b/>
          <w:snapToGrid/>
          <w:szCs w:val="24"/>
        </w:rPr>
      </w:pPr>
      <w:r w:rsidRPr="00414F9C">
        <w:rPr>
          <w:rFonts w:eastAsia="Times New Roman" w:cs="Arial"/>
          <w:b/>
          <w:snapToGrid/>
          <w:szCs w:val="24"/>
        </w:rPr>
        <w:t>CHAPTERS 34 THROUGH 43</w:t>
      </w:r>
      <w:r w:rsidRPr="00414F9C">
        <w:rPr>
          <w:rFonts w:eastAsia="Times New Roman" w:cs="Arial"/>
          <w:b/>
          <w:snapToGrid/>
          <w:szCs w:val="24"/>
        </w:rPr>
        <w:br/>
      </w:r>
      <w:r w:rsidR="00E65F78" w:rsidRPr="00414F9C">
        <w:rPr>
          <w:rFonts w:eastAsia="Times New Roman" w:cs="Arial"/>
          <w:b/>
          <w:snapToGrid/>
          <w:szCs w:val="24"/>
        </w:rPr>
        <w:t>PART</w:t>
      </w:r>
      <w:r w:rsidR="00E97EB7" w:rsidRPr="00414F9C">
        <w:rPr>
          <w:rFonts w:eastAsia="Times New Roman" w:cs="Arial"/>
          <w:b/>
          <w:snapToGrid/>
          <w:szCs w:val="24"/>
        </w:rPr>
        <w:t xml:space="preserve"> VIII—</w:t>
      </w:r>
      <w:r w:rsidRPr="00414F9C">
        <w:rPr>
          <w:rFonts w:eastAsia="Times New Roman" w:cs="Arial"/>
          <w:b/>
          <w:snapToGrid/>
          <w:szCs w:val="24"/>
        </w:rPr>
        <w:t>ELECTRICAL</w:t>
      </w:r>
    </w:p>
    <w:p w14:paraId="1FB09AE1" w14:textId="71DE8DB1" w:rsidR="00237218" w:rsidRPr="000C1344" w:rsidRDefault="00237218" w:rsidP="006F563F">
      <w:r w:rsidRPr="00414F9C">
        <w:rPr>
          <w:b/>
        </w:rPr>
        <w:t>Notation</w:t>
      </w:r>
      <w:r w:rsidRPr="000C1344">
        <w:t xml:space="preserve">: </w:t>
      </w:r>
    </w:p>
    <w:p w14:paraId="2B7F6C30" w14:textId="5038D187" w:rsidR="00153F34" w:rsidRPr="00414F9C" w:rsidRDefault="00153F34" w:rsidP="00153F34">
      <w:pPr>
        <w:rPr>
          <w:rFonts w:cs="Arial"/>
        </w:rPr>
      </w:pPr>
      <w:r w:rsidRPr="00414F9C">
        <w:rPr>
          <w:rFonts w:cs="Arial"/>
        </w:rPr>
        <w:lastRenderedPageBreak/>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0C9885D5" w14:textId="0BD27F06" w:rsidR="006F563F" w:rsidRPr="000C1344" w:rsidRDefault="00153F34" w:rsidP="006F563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533C4A69" w14:textId="6114CB3A" w:rsidR="00497C95" w:rsidRPr="00414F9C" w:rsidRDefault="00497C95" w:rsidP="00365D3E">
      <w:pPr>
        <w:pStyle w:val="Heading3"/>
        <w:spacing w:before="0"/>
        <w:rPr>
          <w:rFonts w:cs="Arial"/>
          <w:snapToGrid/>
          <w:color w:val="auto"/>
        </w:rPr>
      </w:pPr>
      <w:r w:rsidRPr="00414F9C">
        <w:rPr>
          <w:rFonts w:cs="Arial"/>
          <w:snapToGrid/>
          <w:color w:val="auto"/>
        </w:rPr>
        <w:t xml:space="preserve">ITEM </w:t>
      </w:r>
      <w:r w:rsidR="00D731BB" w:rsidRPr="00414F9C">
        <w:rPr>
          <w:rFonts w:cs="Arial"/>
          <w:snapToGrid/>
          <w:color w:val="auto"/>
        </w:rPr>
        <w:t>18</w:t>
      </w:r>
      <w:r w:rsidR="001D611F" w:rsidRPr="00414F9C">
        <w:rPr>
          <w:rFonts w:cs="Arial"/>
          <w:snapToGrid/>
          <w:color w:val="auto"/>
        </w:rPr>
        <w:br/>
      </w:r>
      <w:r w:rsidRPr="00414F9C">
        <w:rPr>
          <w:color w:val="auto"/>
        </w:rPr>
        <w:t>Chapter</w:t>
      </w:r>
      <w:r w:rsidR="009A6CA9" w:rsidRPr="00414F9C">
        <w:rPr>
          <w:color w:val="auto"/>
        </w:rPr>
        <w:t xml:space="preserve"> 44</w:t>
      </w:r>
      <w:r w:rsidRPr="00414F9C">
        <w:rPr>
          <w:color w:val="auto"/>
        </w:rPr>
        <w:t xml:space="preserve">, </w:t>
      </w:r>
      <w:r w:rsidR="009143D9" w:rsidRPr="00414F9C">
        <w:rPr>
          <w:color w:val="auto"/>
        </w:rPr>
        <w:t>Referenced Standards</w:t>
      </w:r>
    </w:p>
    <w:p w14:paraId="6EBE4365" w14:textId="45E96B3D" w:rsidR="009A6CC8" w:rsidRPr="00414F9C" w:rsidRDefault="009A6CC8" w:rsidP="005247A8">
      <w:r w:rsidRPr="00414F9C">
        <w:t>HCD proposes to adopt Part IX, Chapter 44</w:t>
      </w:r>
      <w:r w:rsidR="00366E6E" w:rsidRPr="00414F9C">
        <w:t>,</w:t>
      </w:r>
      <w:r w:rsidRPr="00414F9C">
        <w:t xml:space="preserve"> from the </w:t>
      </w:r>
      <w:r w:rsidR="0059342F" w:rsidRPr="00414F9C">
        <w:t xml:space="preserve">2024 </w:t>
      </w:r>
      <w:r w:rsidRPr="00414F9C">
        <w:t xml:space="preserve">IRC into the 2025 CRC and bring forward </w:t>
      </w:r>
      <w:r w:rsidR="006936D2" w:rsidRPr="00414F9C">
        <w:t xml:space="preserve">existing </w:t>
      </w:r>
      <w:r w:rsidRPr="00414F9C">
        <w:t>California amendments from the 2022 CRC into the 2025 CRC without modification.</w:t>
      </w:r>
    </w:p>
    <w:p w14:paraId="03D1217E" w14:textId="56EFD884" w:rsidR="00497C95" w:rsidRPr="00414F9C" w:rsidRDefault="00884BA5" w:rsidP="005247A8">
      <w:pPr>
        <w:spacing w:before="120" w:after="240"/>
        <w:jc w:val="center"/>
        <w:rPr>
          <w:rFonts w:eastAsia="Times New Roman"/>
          <w:b/>
        </w:rPr>
      </w:pPr>
      <w:r w:rsidRPr="00414F9C">
        <w:rPr>
          <w:rFonts w:eastAsia="Times New Roman"/>
          <w:b/>
          <w:bCs/>
        </w:rPr>
        <w:t>CHAPTER 44</w:t>
      </w:r>
      <w:r w:rsidRPr="00414F9C">
        <w:rPr>
          <w:rFonts w:eastAsia="Times New Roman"/>
          <w:b/>
          <w:bCs/>
        </w:rPr>
        <w:br/>
        <w:t>REFERENCED STANDARDS</w:t>
      </w:r>
    </w:p>
    <w:p w14:paraId="552B48FB" w14:textId="40355E07" w:rsidR="00497C95" w:rsidRPr="000C1344" w:rsidRDefault="00497C95" w:rsidP="006F563F">
      <w:r w:rsidRPr="00414F9C">
        <w:rPr>
          <w:b/>
        </w:rPr>
        <w:t>Notation</w:t>
      </w:r>
      <w:r w:rsidRPr="000C1344">
        <w:t xml:space="preserve">: </w:t>
      </w:r>
    </w:p>
    <w:p w14:paraId="6D7D1D46" w14:textId="41C3ECA7" w:rsidR="00153F34" w:rsidRPr="00414F9C" w:rsidRDefault="00153F34" w:rsidP="00153F3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0874F539" w14:textId="017750BF" w:rsidR="006F563F" w:rsidRPr="000C1344" w:rsidRDefault="00153F34" w:rsidP="006F563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27EA683F" w14:textId="6AB0055C" w:rsidR="00087629" w:rsidRPr="00414F9C" w:rsidRDefault="00087629" w:rsidP="005A73ED">
      <w:pPr>
        <w:pStyle w:val="Heading3"/>
        <w:spacing w:before="0"/>
      </w:pPr>
      <w:r w:rsidRPr="00414F9C">
        <w:rPr>
          <w:snapToGrid/>
        </w:rPr>
        <w:t xml:space="preserve">ITEM </w:t>
      </w:r>
      <w:r w:rsidR="00D731BB" w:rsidRPr="00414F9C">
        <w:rPr>
          <w:bCs/>
          <w:snapToGrid/>
        </w:rPr>
        <w:t>19</w:t>
      </w:r>
      <w:r w:rsidRPr="00414F9C">
        <w:rPr>
          <w:snapToGrid/>
        </w:rPr>
        <w:br/>
      </w:r>
      <w:r w:rsidRPr="00414F9C">
        <w:t xml:space="preserve">Appendix AA Board of Appeals </w:t>
      </w:r>
      <w:r w:rsidR="0036252B" w:rsidRPr="00414F9C">
        <w:rPr>
          <w:snapToGrid/>
        </w:rPr>
        <w:t>[formerly Appendix A</w:t>
      </w:r>
      <w:r w:rsidR="0036252B">
        <w:rPr>
          <w:snapToGrid/>
        </w:rPr>
        <w:t>V</w:t>
      </w:r>
      <w:r w:rsidR="0036252B" w:rsidRPr="00414F9C">
        <w:rPr>
          <w:snapToGrid/>
        </w:rPr>
        <w:t>]</w:t>
      </w:r>
    </w:p>
    <w:p w14:paraId="66ADF9B3" w14:textId="3D7E1A4A" w:rsidR="00087629" w:rsidRPr="00414F9C" w:rsidRDefault="00087629" w:rsidP="00087629">
      <w:pPr>
        <w:rPr>
          <w:b/>
        </w:rPr>
      </w:pPr>
      <w:r w:rsidRPr="00414F9C">
        <w:t>HCD proposes to not adopt Appendix A</w:t>
      </w:r>
      <w:r w:rsidR="00C10A0A" w:rsidRPr="00414F9C">
        <w:t>A</w:t>
      </w:r>
      <w:r w:rsidRPr="00414F9C">
        <w:t xml:space="preserve"> from the 2024 IRC.</w:t>
      </w:r>
    </w:p>
    <w:p w14:paraId="3B512670" w14:textId="77777777" w:rsidR="00087629" w:rsidRPr="00414F9C" w:rsidRDefault="00087629" w:rsidP="00C10A0A">
      <w:pPr>
        <w:widowControl/>
        <w:autoSpaceDE w:val="0"/>
        <w:autoSpaceDN w:val="0"/>
        <w:adjustRightInd w:val="0"/>
        <w:spacing w:before="120"/>
        <w:jc w:val="center"/>
        <w:rPr>
          <w:rFonts w:eastAsia="Calibri" w:cs="Arial"/>
          <w:b/>
          <w:bCs/>
          <w:snapToGrid/>
          <w:szCs w:val="24"/>
        </w:rPr>
      </w:pPr>
      <w:bookmarkStart w:id="7" w:name="_Hlk54257004"/>
      <w:r w:rsidRPr="00414F9C">
        <w:rPr>
          <w:rFonts w:eastAsia="Calibri" w:cs="Arial"/>
          <w:b/>
          <w:bCs/>
          <w:snapToGrid/>
          <w:szCs w:val="24"/>
        </w:rPr>
        <w:t>APPENDIX AA</w:t>
      </w:r>
      <w:r w:rsidRPr="00414F9C">
        <w:rPr>
          <w:rFonts w:eastAsia="Calibri" w:cs="Arial"/>
          <w:b/>
          <w:bCs/>
          <w:snapToGrid/>
          <w:szCs w:val="24"/>
        </w:rPr>
        <w:br/>
      </w:r>
      <w:bookmarkStart w:id="8" w:name="_Hlk54706586"/>
      <w:r w:rsidRPr="00414F9C">
        <w:rPr>
          <w:rFonts w:eastAsia="Calibri" w:cs="Arial"/>
          <w:b/>
          <w:bCs/>
          <w:snapToGrid/>
          <w:szCs w:val="24"/>
        </w:rPr>
        <w:t>BOARD OF APPEALS</w:t>
      </w:r>
      <w:bookmarkEnd w:id="7"/>
      <w:bookmarkEnd w:id="8"/>
    </w:p>
    <w:p w14:paraId="333C6B6F" w14:textId="77777777" w:rsidR="00087629" w:rsidRPr="000C1344" w:rsidRDefault="00087629" w:rsidP="00087629">
      <w:r w:rsidRPr="00414F9C">
        <w:rPr>
          <w:b/>
        </w:rPr>
        <w:t>Notation</w:t>
      </w:r>
      <w:r w:rsidRPr="000C1344">
        <w:t xml:space="preserve">: </w:t>
      </w:r>
    </w:p>
    <w:p w14:paraId="2FF24583" w14:textId="23B7ED0C" w:rsidR="00087629" w:rsidRPr="00414F9C" w:rsidRDefault="00087629" w:rsidP="00087629">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7C61714D" w14:textId="09AA17FC" w:rsidR="00087629" w:rsidRPr="000C1344" w:rsidRDefault="00087629" w:rsidP="00087629">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w:t>
      </w:r>
      <w:r w:rsidRPr="00414F9C">
        <w:rPr>
          <w:rFonts w:cs="Arial"/>
          <w:szCs w:val="24"/>
        </w:rPr>
        <w:lastRenderedPageBreak/>
        <w:t xml:space="preserve">19890, 19891, 19892 and 19960 through 19997; Civil Code Sections 1101.4, 1101.5, 1954.201, 1954.202 and 5551; and Government Code Sections 8698.4, 12955.1, 12955.1.1 and 65852.2. </w:t>
      </w:r>
    </w:p>
    <w:p w14:paraId="2DBCD1E8" w14:textId="79FED4CD" w:rsidR="00087629" w:rsidRPr="00414F9C" w:rsidRDefault="00087629" w:rsidP="00087629">
      <w:pPr>
        <w:pStyle w:val="Heading3"/>
        <w:spacing w:before="0"/>
        <w:rPr>
          <w:rFonts w:eastAsia="Calibri" w:cs="Arial"/>
          <w:snapToGrid/>
          <w:color w:val="auto"/>
        </w:rPr>
      </w:pPr>
      <w:r w:rsidRPr="00414F9C">
        <w:rPr>
          <w:rFonts w:eastAsia="Calibri" w:cs="Arial"/>
          <w:snapToGrid/>
          <w:color w:val="auto"/>
        </w:rPr>
        <w:t xml:space="preserve">ITEM </w:t>
      </w:r>
      <w:r w:rsidR="00D731BB" w:rsidRPr="00414F9C">
        <w:rPr>
          <w:rFonts w:eastAsia="Calibri" w:cs="Arial"/>
          <w:snapToGrid/>
          <w:color w:val="auto"/>
        </w:rPr>
        <w:t>20</w:t>
      </w:r>
      <w:r w:rsidRPr="00414F9C">
        <w:rPr>
          <w:rFonts w:eastAsia="Calibri" w:cs="Arial"/>
          <w:snapToGrid/>
          <w:color w:val="auto"/>
        </w:rPr>
        <w:br/>
      </w:r>
      <w:r w:rsidRPr="00414F9C">
        <w:rPr>
          <w:color w:val="auto"/>
        </w:rPr>
        <w:t>Appendix AB Permit Fees</w:t>
      </w:r>
      <w:r w:rsidR="0036252B">
        <w:rPr>
          <w:color w:val="auto"/>
        </w:rPr>
        <w:t xml:space="preserve"> </w:t>
      </w:r>
      <w:r w:rsidR="0036252B" w:rsidRPr="00414F9C">
        <w:rPr>
          <w:rFonts w:eastAsia="Calibri" w:cs="Arial"/>
          <w:snapToGrid/>
        </w:rPr>
        <w:t>[formerly Appendix A</w:t>
      </w:r>
      <w:r w:rsidR="0036252B" w:rsidRPr="0036252B">
        <w:rPr>
          <w:rFonts w:eastAsia="Calibri" w:cs="Arial"/>
          <w:bCs/>
          <w:snapToGrid/>
        </w:rPr>
        <w:t>L</w:t>
      </w:r>
      <w:r w:rsidR="0036252B" w:rsidRPr="00414F9C">
        <w:rPr>
          <w:rFonts w:eastAsia="Calibri" w:cs="Arial"/>
          <w:snapToGrid/>
        </w:rPr>
        <w:t>]</w:t>
      </w:r>
    </w:p>
    <w:p w14:paraId="3FCD7CE2" w14:textId="675A1313" w:rsidR="00087629" w:rsidRPr="00414F9C" w:rsidRDefault="00087629" w:rsidP="00087629">
      <w:pPr>
        <w:rPr>
          <w:snapToGrid/>
        </w:rPr>
      </w:pPr>
      <w:r w:rsidRPr="00414F9C">
        <w:rPr>
          <w:snapToGrid/>
        </w:rPr>
        <w:t>HCD proposes to not adopt Appendix A</w:t>
      </w:r>
      <w:r w:rsidR="00C10A0A" w:rsidRPr="00414F9C">
        <w:rPr>
          <w:snapToGrid/>
        </w:rPr>
        <w:t>B</w:t>
      </w:r>
      <w:r w:rsidRPr="00414F9C">
        <w:rPr>
          <w:snapToGrid/>
        </w:rPr>
        <w:t xml:space="preserve"> from the 2024 IRC.</w:t>
      </w:r>
    </w:p>
    <w:p w14:paraId="493CCE81" w14:textId="77777777" w:rsidR="00087629" w:rsidRPr="00414F9C" w:rsidRDefault="00087629" w:rsidP="00C10A0A">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AB</w:t>
      </w:r>
      <w:r w:rsidRPr="00414F9C">
        <w:rPr>
          <w:rFonts w:eastAsia="Calibri" w:cs="Arial"/>
          <w:b/>
          <w:bCs/>
          <w:snapToGrid/>
          <w:szCs w:val="24"/>
        </w:rPr>
        <w:br/>
        <w:t>PERMIT FEES</w:t>
      </w:r>
    </w:p>
    <w:p w14:paraId="3CCB13FD" w14:textId="31B4BE5B" w:rsidR="00087629" w:rsidRPr="000C1344" w:rsidRDefault="00087629" w:rsidP="00087629">
      <w:r w:rsidRPr="00414F9C">
        <w:rPr>
          <w:b/>
        </w:rPr>
        <w:t>Notation</w:t>
      </w:r>
      <w:r w:rsidRPr="000C1344">
        <w:t xml:space="preserve">: </w:t>
      </w:r>
    </w:p>
    <w:p w14:paraId="55CAA4AE" w14:textId="727B93F7" w:rsidR="00087629" w:rsidRPr="00414F9C" w:rsidRDefault="00087629" w:rsidP="00087629">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5A1C83E5" w14:textId="4E9F2A50" w:rsidR="00087629" w:rsidRPr="000C1344" w:rsidRDefault="00087629" w:rsidP="00087629">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2077169B" w14:textId="2EC24626" w:rsidR="00087629" w:rsidRPr="00414F9C" w:rsidRDefault="00087629" w:rsidP="00087629">
      <w:pPr>
        <w:pStyle w:val="Heading3"/>
        <w:spacing w:before="0"/>
        <w:rPr>
          <w:rFonts w:eastAsia="Calibri" w:cs="Arial"/>
          <w:snapToGrid/>
          <w:color w:val="auto"/>
        </w:rPr>
      </w:pPr>
      <w:r w:rsidRPr="00414F9C">
        <w:rPr>
          <w:rFonts w:eastAsia="Calibri" w:cs="Arial"/>
          <w:snapToGrid/>
          <w:color w:val="auto"/>
        </w:rPr>
        <w:t xml:space="preserve">ITEM </w:t>
      </w:r>
      <w:r w:rsidR="00D731BB" w:rsidRPr="00414F9C">
        <w:rPr>
          <w:rFonts w:eastAsia="Calibri" w:cs="Arial"/>
          <w:snapToGrid/>
          <w:color w:val="auto"/>
        </w:rPr>
        <w:t>21</w:t>
      </w:r>
      <w:r w:rsidRPr="00414F9C">
        <w:rPr>
          <w:rFonts w:eastAsia="Calibri" w:cs="Arial"/>
          <w:snapToGrid/>
          <w:color w:val="auto"/>
        </w:rPr>
        <w:br/>
      </w:r>
      <w:r w:rsidRPr="00414F9C">
        <w:rPr>
          <w:color w:val="auto"/>
        </w:rPr>
        <w:t>Appendix AC Reserved</w:t>
      </w:r>
    </w:p>
    <w:p w14:paraId="13AB0AA8" w14:textId="1ED61CB4" w:rsidR="00087629" w:rsidRPr="00414F9C" w:rsidRDefault="00087629" w:rsidP="00087629">
      <w:pPr>
        <w:rPr>
          <w:snapToGrid/>
        </w:rPr>
      </w:pPr>
      <w:r w:rsidRPr="00414F9C">
        <w:rPr>
          <w:snapToGrid/>
        </w:rPr>
        <w:t>HCD proposes to not adopt Appendix AC from the 2024 IRC.</w:t>
      </w:r>
    </w:p>
    <w:p w14:paraId="23C49A69" w14:textId="7B7BC57B" w:rsidR="00087629" w:rsidRPr="00414F9C" w:rsidRDefault="00087629" w:rsidP="00C10A0A">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AC</w:t>
      </w:r>
      <w:r w:rsidRPr="00414F9C">
        <w:rPr>
          <w:rFonts w:eastAsia="Calibri" w:cs="Arial"/>
          <w:b/>
          <w:bCs/>
          <w:snapToGrid/>
          <w:szCs w:val="24"/>
        </w:rPr>
        <w:br/>
        <w:t>RE</w:t>
      </w:r>
      <w:r w:rsidR="009A39CB">
        <w:rPr>
          <w:rFonts w:eastAsia="Calibri" w:cs="Arial"/>
          <w:b/>
          <w:bCs/>
          <w:snapToGrid/>
          <w:szCs w:val="24"/>
        </w:rPr>
        <w:t>S</w:t>
      </w:r>
      <w:r w:rsidRPr="00414F9C">
        <w:rPr>
          <w:rFonts w:eastAsia="Calibri" w:cs="Arial"/>
          <w:b/>
          <w:bCs/>
          <w:snapToGrid/>
          <w:szCs w:val="24"/>
        </w:rPr>
        <w:t>ERVED</w:t>
      </w:r>
    </w:p>
    <w:p w14:paraId="48647DA5" w14:textId="77777777" w:rsidR="00087629" w:rsidRPr="000C1344" w:rsidRDefault="00087629" w:rsidP="00087629">
      <w:r w:rsidRPr="00414F9C">
        <w:rPr>
          <w:b/>
        </w:rPr>
        <w:t>Notation</w:t>
      </w:r>
      <w:r w:rsidRPr="000C1344">
        <w:t xml:space="preserve">: </w:t>
      </w:r>
    </w:p>
    <w:p w14:paraId="5234F211" w14:textId="385B7AC9" w:rsidR="00087629" w:rsidRPr="00414F9C" w:rsidRDefault="00087629" w:rsidP="00087629">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15DED3FC" w14:textId="38770A9F" w:rsidR="00087629" w:rsidRPr="000C1344" w:rsidRDefault="00087629" w:rsidP="00087629">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283249A6" w14:textId="5C234316" w:rsidR="00AE7069" w:rsidRPr="00414F9C" w:rsidRDefault="00AE7069" w:rsidP="00AE7069">
      <w:pPr>
        <w:pStyle w:val="Heading3"/>
        <w:spacing w:before="0"/>
        <w:rPr>
          <w:rFonts w:eastAsia="Calibri" w:cs="Arial"/>
          <w:snapToGrid/>
          <w:color w:val="auto"/>
        </w:rPr>
      </w:pPr>
      <w:r w:rsidRPr="00414F9C">
        <w:rPr>
          <w:rFonts w:eastAsia="Calibri" w:cs="Arial"/>
          <w:snapToGrid/>
          <w:color w:val="auto"/>
        </w:rPr>
        <w:t xml:space="preserve">ITEM </w:t>
      </w:r>
      <w:r w:rsidR="00D731BB" w:rsidRPr="00414F9C">
        <w:rPr>
          <w:rFonts w:eastAsia="Calibri" w:cs="Arial"/>
          <w:snapToGrid/>
          <w:color w:val="auto"/>
        </w:rPr>
        <w:t>22</w:t>
      </w:r>
      <w:r w:rsidRPr="00414F9C">
        <w:rPr>
          <w:rFonts w:eastAsia="Calibri" w:cs="Arial"/>
          <w:snapToGrid/>
          <w:color w:val="auto"/>
        </w:rPr>
        <w:br/>
      </w:r>
      <w:r w:rsidRPr="00414F9C">
        <w:rPr>
          <w:color w:val="auto"/>
        </w:rPr>
        <w:t xml:space="preserve">Appendix </w:t>
      </w:r>
      <w:r w:rsidR="00333056" w:rsidRPr="00414F9C">
        <w:rPr>
          <w:color w:val="auto"/>
        </w:rPr>
        <w:t>BA</w:t>
      </w:r>
      <w:r w:rsidRPr="00414F9C">
        <w:rPr>
          <w:color w:val="auto"/>
        </w:rPr>
        <w:t xml:space="preserve"> Manufactured Housing </w:t>
      </w:r>
      <w:r w:rsidR="00333056" w:rsidRPr="00414F9C">
        <w:rPr>
          <w:color w:val="auto"/>
        </w:rPr>
        <w:t>Used as</w:t>
      </w:r>
      <w:r w:rsidRPr="00414F9C">
        <w:rPr>
          <w:color w:val="auto"/>
        </w:rPr>
        <w:t xml:space="preserve"> Dwellings</w:t>
      </w:r>
      <w:r w:rsidR="0036252B">
        <w:rPr>
          <w:color w:val="auto"/>
        </w:rPr>
        <w:t xml:space="preserve"> </w:t>
      </w:r>
      <w:r w:rsidR="0036252B" w:rsidRPr="00414F9C">
        <w:rPr>
          <w:rFonts w:eastAsia="Calibri" w:cs="Arial"/>
          <w:snapToGrid/>
        </w:rPr>
        <w:t>[formerly Appendix A</w:t>
      </w:r>
      <w:r w:rsidR="0036252B">
        <w:rPr>
          <w:rFonts w:eastAsia="Calibri" w:cs="Arial"/>
          <w:bCs/>
          <w:snapToGrid/>
        </w:rPr>
        <w:t>E</w:t>
      </w:r>
      <w:r w:rsidR="0036252B" w:rsidRPr="00414F9C">
        <w:rPr>
          <w:rFonts w:eastAsia="Calibri" w:cs="Arial"/>
          <w:snapToGrid/>
        </w:rPr>
        <w:t>]</w:t>
      </w:r>
    </w:p>
    <w:p w14:paraId="2C402AC4" w14:textId="46C41DB3" w:rsidR="00AE7069" w:rsidRPr="00414F9C" w:rsidRDefault="00AE7069" w:rsidP="00AE7069">
      <w:pPr>
        <w:rPr>
          <w:snapToGrid/>
        </w:rPr>
      </w:pPr>
      <w:r w:rsidRPr="00414F9C">
        <w:rPr>
          <w:snapToGrid/>
        </w:rPr>
        <w:t xml:space="preserve">HCD proposes to not adopt Appendix </w:t>
      </w:r>
      <w:r w:rsidR="009A43D6" w:rsidRPr="00414F9C">
        <w:rPr>
          <w:snapToGrid/>
        </w:rPr>
        <w:t>BA</w:t>
      </w:r>
      <w:r w:rsidRPr="00414F9C">
        <w:rPr>
          <w:snapToGrid/>
        </w:rPr>
        <w:t xml:space="preserve"> from the 2024 IRC.</w:t>
      </w:r>
    </w:p>
    <w:p w14:paraId="34B5634A" w14:textId="479403B3" w:rsidR="00AE7069" w:rsidRPr="00414F9C" w:rsidRDefault="00AE7069" w:rsidP="00C10A0A">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 xml:space="preserve">APPENDIX </w:t>
      </w:r>
      <w:r w:rsidR="00333056" w:rsidRPr="00414F9C">
        <w:rPr>
          <w:rFonts w:eastAsia="Calibri" w:cs="Arial"/>
          <w:b/>
          <w:bCs/>
          <w:snapToGrid/>
          <w:szCs w:val="24"/>
        </w:rPr>
        <w:t>BA</w:t>
      </w:r>
      <w:r w:rsidRPr="00414F9C">
        <w:rPr>
          <w:rFonts w:eastAsia="Calibri" w:cs="Arial"/>
          <w:b/>
          <w:bCs/>
          <w:snapToGrid/>
          <w:szCs w:val="24"/>
        </w:rPr>
        <w:br/>
        <w:t xml:space="preserve">MANUFACTURED </w:t>
      </w:r>
      <w:r w:rsidR="003D4EDE">
        <w:rPr>
          <w:rFonts w:eastAsia="Calibri" w:cs="Arial"/>
          <w:b/>
          <w:bCs/>
          <w:snapToGrid/>
          <w:szCs w:val="24"/>
        </w:rPr>
        <w:t>HOUSING</w:t>
      </w:r>
      <w:r w:rsidR="003D4EDE" w:rsidRPr="00414F9C">
        <w:rPr>
          <w:rFonts w:eastAsia="Calibri" w:cs="Arial"/>
          <w:b/>
          <w:bCs/>
          <w:snapToGrid/>
          <w:szCs w:val="24"/>
        </w:rPr>
        <w:t xml:space="preserve"> </w:t>
      </w:r>
      <w:r w:rsidR="00917B54" w:rsidRPr="00414F9C">
        <w:rPr>
          <w:rFonts w:eastAsia="Calibri" w:cs="Arial"/>
          <w:b/>
          <w:bCs/>
          <w:snapToGrid/>
          <w:szCs w:val="24"/>
        </w:rPr>
        <w:t xml:space="preserve">USED </w:t>
      </w:r>
      <w:r w:rsidRPr="00414F9C">
        <w:rPr>
          <w:rFonts w:eastAsia="Calibri" w:cs="Arial"/>
          <w:b/>
          <w:bCs/>
          <w:snapToGrid/>
          <w:szCs w:val="24"/>
        </w:rPr>
        <w:t>AS DWELLINGS</w:t>
      </w:r>
    </w:p>
    <w:p w14:paraId="2DAEEFAA" w14:textId="77777777" w:rsidR="00AE7069" w:rsidRPr="000C1344" w:rsidRDefault="00AE7069" w:rsidP="00AE7069">
      <w:r w:rsidRPr="00414F9C">
        <w:rPr>
          <w:b/>
        </w:rPr>
        <w:lastRenderedPageBreak/>
        <w:t>Notation</w:t>
      </w:r>
      <w:r w:rsidRPr="000C1344">
        <w:t xml:space="preserve">: </w:t>
      </w:r>
    </w:p>
    <w:p w14:paraId="2B2D282C" w14:textId="07181D1E" w:rsidR="00AE7069" w:rsidRPr="00414F9C" w:rsidRDefault="00AE7069" w:rsidP="00AE7069">
      <w:pPr>
        <w:rPr>
          <w:rFonts w:cs="Arial"/>
        </w:rPr>
      </w:pPr>
      <w:r w:rsidRPr="00414F9C">
        <w:rPr>
          <w:rFonts w:cs="Arial"/>
        </w:rPr>
        <w:t xml:space="preserve">Authority: </w:t>
      </w:r>
      <w:r w:rsidRPr="00414F9C">
        <w:rPr>
          <w:rFonts w:cs="Arial"/>
          <w:szCs w:val="24"/>
        </w:rPr>
        <w:t>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12</w:t>
      </w:r>
      <w:r w:rsidR="00E77182">
        <w:rPr>
          <w:rFonts w:cs="Arial"/>
          <w:szCs w:val="24"/>
        </w:rPr>
        <w:t>9</w:t>
      </w:r>
      <w:r w:rsidRPr="00414F9C">
        <w:rPr>
          <w:rFonts w:cs="Arial"/>
          <w:szCs w:val="24"/>
        </w:rPr>
        <w:t>55.1.1.</w:t>
      </w:r>
    </w:p>
    <w:p w14:paraId="64944BF1" w14:textId="16905D89" w:rsidR="00AE7069" w:rsidRPr="000C1344" w:rsidRDefault="00AE7069" w:rsidP="00B74E2C">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199F72BE" w14:textId="62E16E1E" w:rsidR="00B74E2C" w:rsidRPr="00414F9C" w:rsidRDefault="00B74E2C" w:rsidP="00B74E2C">
      <w:pPr>
        <w:pStyle w:val="Heading3"/>
        <w:spacing w:before="0"/>
        <w:rPr>
          <w:rFonts w:eastAsia="Calibri" w:cs="Arial"/>
          <w:bCs/>
          <w:snapToGrid/>
          <w:color w:val="auto"/>
        </w:rPr>
      </w:pPr>
      <w:r w:rsidRPr="00414F9C">
        <w:rPr>
          <w:rFonts w:eastAsia="Calibri" w:cs="Arial"/>
          <w:snapToGrid/>
          <w:color w:val="auto"/>
        </w:rPr>
        <w:t xml:space="preserve">ITEM </w:t>
      </w:r>
      <w:r w:rsidR="00D731BB" w:rsidRPr="00414F9C">
        <w:rPr>
          <w:rFonts w:eastAsia="Calibri" w:cs="Arial"/>
          <w:bCs/>
          <w:snapToGrid/>
          <w:color w:val="auto"/>
        </w:rPr>
        <w:t>23</w:t>
      </w:r>
      <w:r w:rsidRPr="00414F9C">
        <w:rPr>
          <w:rFonts w:eastAsia="Calibri" w:cs="Arial"/>
          <w:snapToGrid/>
          <w:color w:val="auto"/>
        </w:rPr>
        <w:br/>
      </w:r>
      <w:r w:rsidRPr="00414F9C">
        <w:rPr>
          <w:color w:val="auto"/>
        </w:rPr>
        <w:t>Appendix BB Tiny Houses</w:t>
      </w:r>
      <w:r w:rsidR="0026180A" w:rsidRPr="0036252B">
        <w:rPr>
          <w:color w:val="auto"/>
        </w:rPr>
        <w:t xml:space="preserve"> </w:t>
      </w:r>
      <w:r w:rsidR="0026180A" w:rsidRPr="0036252B">
        <w:t>[formerly Appendix AQ]</w:t>
      </w:r>
    </w:p>
    <w:p w14:paraId="78312718" w14:textId="5DFCAF8B" w:rsidR="00B74E2C" w:rsidRPr="00414F9C" w:rsidRDefault="00963E89" w:rsidP="0063064A">
      <w:pPr>
        <w:widowControl/>
        <w:spacing w:after="240"/>
        <w:rPr>
          <w:rFonts w:eastAsia="Calibri" w:cs="Arial"/>
          <w:snapToGrid/>
        </w:rPr>
      </w:pPr>
      <w:r w:rsidRPr="2B3C59E6">
        <w:rPr>
          <w:rFonts w:eastAsia="Calibri" w:cs="Arial"/>
          <w:snapToGrid/>
        </w:rPr>
        <w:t xml:space="preserve">HCD proposes to </w:t>
      </w:r>
      <w:r w:rsidR="008C04BB" w:rsidRPr="2B3C59E6">
        <w:rPr>
          <w:rFonts w:eastAsia="Calibri" w:cs="Arial"/>
          <w:snapToGrid/>
        </w:rPr>
        <w:t xml:space="preserve">continue to </w:t>
      </w:r>
      <w:r w:rsidRPr="2B3C59E6">
        <w:rPr>
          <w:rFonts w:eastAsia="Calibri" w:cs="Arial"/>
          <w:snapToGrid/>
        </w:rPr>
        <w:t>adopt Appendix BB</w:t>
      </w:r>
      <w:r w:rsidR="008D3B84" w:rsidRPr="2B3C59E6">
        <w:rPr>
          <w:rFonts w:eastAsia="Calibri" w:cs="Arial"/>
          <w:snapToGrid/>
        </w:rPr>
        <w:t xml:space="preserve"> [formerly </w:t>
      </w:r>
      <w:r w:rsidR="00811EE9" w:rsidRPr="2B3C59E6">
        <w:rPr>
          <w:rFonts w:eastAsia="Calibri" w:cs="Arial"/>
          <w:snapToGrid/>
        </w:rPr>
        <w:t xml:space="preserve">Appendix </w:t>
      </w:r>
      <w:r w:rsidR="008D3B84" w:rsidRPr="2B3C59E6">
        <w:rPr>
          <w:rFonts w:eastAsia="Calibri" w:cs="Arial"/>
          <w:snapToGrid/>
        </w:rPr>
        <w:t>AQ]</w:t>
      </w:r>
      <w:r w:rsidRPr="2B3C59E6">
        <w:rPr>
          <w:rFonts w:eastAsia="Calibri" w:cs="Arial"/>
          <w:snapToGrid/>
        </w:rPr>
        <w:t>, from the 2024 IRC into the 2025 CRC without modification.</w:t>
      </w:r>
    </w:p>
    <w:p w14:paraId="10B5ACEC" w14:textId="2AC0E8F6" w:rsidR="00B74E2C" w:rsidRPr="00414F9C" w:rsidRDefault="00B74E2C" w:rsidP="00C10A0A">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BB</w:t>
      </w:r>
      <w:r w:rsidRPr="00414F9C">
        <w:rPr>
          <w:rFonts w:eastAsia="Calibri" w:cs="Arial"/>
          <w:b/>
          <w:snapToGrid/>
          <w:szCs w:val="24"/>
          <w:u w:val="single"/>
        </w:rPr>
        <w:br/>
      </w:r>
      <w:r w:rsidRPr="00414F9C">
        <w:rPr>
          <w:rFonts w:eastAsia="Calibri" w:cs="Arial"/>
          <w:b/>
          <w:bCs/>
          <w:snapToGrid/>
          <w:szCs w:val="24"/>
        </w:rPr>
        <w:t>TINY HOUSES</w:t>
      </w:r>
    </w:p>
    <w:p w14:paraId="24B78E1C" w14:textId="77777777" w:rsidR="00B74E2C" w:rsidRPr="000C1344" w:rsidRDefault="00B74E2C" w:rsidP="00B74E2C">
      <w:r w:rsidRPr="00414F9C">
        <w:rPr>
          <w:b/>
        </w:rPr>
        <w:t>Notation</w:t>
      </w:r>
      <w:r w:rsidRPr="000C1344">
        <w:t xml:space="preserve">: </w:t>
      </w:r>
    </w:p>
    <w:p w14:paraId="30D3A0BD" w14:textId="76E856AD" w:rsidR="00B74E2C" w:rsidRPr="00414F9C" w:rsidRDefault="00B74E2C" w:rsidP="00B74E2C">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41CA40F6" w14:textId="145431E8" w:rsidR="00B74E2C" w:rsidRPr="000C1344" w:rsidRDefault="00B74E2C" w:rsidP="00B74E2C">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596F192B" w14:textId="2514DBB4" w:rsidR="00CC0946" w:rsidRPr="00414F9C" w:rsidRDefault="00CC0946" w:rsidP="00CC0946">
      <w:pPr>
        <w:pStyle w:val="Heading3"/>
        <w:spacing w:before="0"/>
        <w:rPr>
          <w:rFonts w:eastAsia="Calibri" w:cs="Arial"/>
          <w:bCs/>
          <w:snapToGrid/>
          <w:color w:val="auto"/>
        </w:rPr>
      </w:pPr>
      <w:r w:rsidRPr="00414F9C">
        <w:rPr>
          <w:rFonts w:eastAsia="Calibri" w:cs="Arial"/>
          <w:snapToGrid/>
          <w:color w:val="auto"/>
        </w:rPr>
        <w:t xml:space="preserve">ITEM </w:t>
      </w:r>
      <w:r w:rsidR="00D731BB" w:rsidRPr="00414F9C">
        <w:rPr>
          <w:rFonts w:eastAsia="Calibri" w:cs="Arial"/>
          <w:bCs/>
          <w:snapToGrid/>
          <w:color w:val="auto"/>
        </w:rPr>
        <w:t>24</w:t>
      </w:r>
      <w:r w:rsidRPr="00414F9C">
        <w:rPr>
          <w:rFonts w:eastAsia="Calibri" w:cs="Arial"/>
          <w:snapToGrid/>
          <w:color w:val="auto"/>
        </w:rPr>
        <w:br/>
      </w:r>
      <w:r w:rsidRPr="00414F9C">
        <w:rPr>
          <w:color w:val="auto"/>
        </w:rPr>
        <w:t>Appendix BC Accessory Dwelling Units (ADU)</w:t>
      </w:r>
      <w:r w:rsidR="0036252B">
        <w:rPr>
          <w:color w:val="auto"/>
        </w:rPr>
        <w:t xml:space="preserve"> </w:t>
      </w:r>
      <w:r w:rsidR="0036252B" w:rsidRPr="0036252B">
        <w:t>[</w:t>
      </w:r>
      <w:r w:rsidR="0036252B">
        <w:t>new</w:t>
      </w:r>
      <w:r w:rsidR="0036252B" w:rsidRPr="0036252B">
        <w:t xml:space="preserve"> Appendix]</w:t>
      </w:r>
    </w:p>
    <w:p w14:paraId="16255992" w14:textId="2C3D47B5" w:rsidR="00CC0946" w:rsidRPr="00414F9C" w:rsidRDefault="00CC0946" w:rsidP="00CC0946">
      <w:pPr>
        <w:widowControl/>
        <w:spacing w:after="160" w:line="259" w:lineRule="auto"/>
        <w:contextualSpacing/>
        <w:rPr>
          <w:rFonts w:eastAsia="Calibri" w:cs="Arial"/>
          <w:snapToGrid/>
          <w:szCs w:val="24"/>
        </w:rPr>
      </w:pPr>
      <w:r w:rsidRPr="00414F9C">
        <w:rPr>
          <w:rFonts w:eastAsia="Calibri" w:cs="Arial"/>
          <w:snapToGrid/>
          <w:szCs w:val="24"/>
        </w:rPr>
        <w:t xml:space="preserve">HCD proposes to </w:t>
      </w:r>
      <w:r w:rsidR="002F2995" w:rsidRPr="00414F9C">
        <w:rPr>
          <w:rFonts w:eastAsia="Calibri" w:cs="Arial"/>
          <w:snapToGrid/>
          <w:szCs w:val="24"/>
        </w:rPr>
        <w:t xml:space="preserve">not </w:t>
      </w:r>
      <w:r w:rsidRPr="00414F9C">
        <w:rPr>
          <w:rFonts w:eastAsia="Calibri" w:cs="Arial"/>
          <w:snapToGrid/>
          <w:szCs w:val="24"/>
        </w:rPr>
        <w:t>adopt Appendix BC from the 2024 IRC.</w:t>
      </w:r>
    </w:p>
    <w:p w14:paraId="31E9EC70" w14:textId="21B08BD2" w:rsidR="00CC0946" w:rsidRPr="00414F9C" w:rsidRDefault="00CC0946" w:rsidP="00C10A0A">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 xml:space="preserve">APPENDIX BC </w:t>
      </w:r>
      <w:r w:rsidRPr="00414F9C">
        <w:rPr>
          <w:rFonts w:eastAsia="Calibri" w:cs="Arial"/>
          <w:b/>
          <w:snapToGrid/>
          <w:szCs w:val="24"/>
          <w:u w:val="single"/>
        </w:rPr>
        <w:br/>
      </w:r>
      <w:r w:rsidRPr="00414F9C">
        <w:rPr>
          <w:rFonts w:eastAsia="Calibri" w:cs="Arial"/>
          <w:b/>
          <w:bCs/>
          <w:snapToGrid/>
          <w:szCs w:val="24"/>
        </w:rPr>
        <w:t>ACCESORY DWELLING UNITS (ADU)</w:t>
      </w:r>
    </w:p>
    <w:p w14:paraId="76205994" w14:textId="77777777" w:rsidR="00CC0946" w:rsidRPr="000C1344" w:rsidRDefault="00CC0946" w:rsidP="00CC0946">
      <w:r w:rsidRPr="00414F9C">
        <w:rPr>
          <w:b/>
        </w:rPr>
        <w:t>Notation</w:t>
      </w:r>
      <w:r w:rsidRPr="000C1344">
        <w:t xml:space="preserve">: </w:t>
      </w:r>
    </w:p>
    <w:p w14:paraId="52197B40" w14:textId="1739FEEA" w:rsidR="00CC0946" w:rsidRPr="00414F9C" w:rsidRDefault="00CC0946" w:rsidP="00CC0946">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78FB3D64" w14:textId="213C686B" w:rsidR="00CC0946" w:rsidRPr="000C1344" w:rsidRDefault="00CC0946" w:rsidP="00CC0946">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w:t>
      </w:r>
      <w:r w:rsidRPr="00414F9C">
        <w:rPr>
          <w:rFonts w:cs="Arial"/>
          <w:szCs w:val="24"/>
        </w:rPr>
        <w:lastRenderedPageBreak/>
        <w:t xml:space="preserve">19890, 19891, 19892 and 19960 through 19997; Civil Code Sections 1101.4, 1101.5, 1954.201, 1954.202 and 5551; and Government Code Sections 8698.4, 12955.1, 12955.1.1 and 65852.2. </w:t>
      </w:r>
    </w:p>
    <w:p w14:paraId="63C75D6C" w14:textId="26948F1A" w:rsidR="00CC0946" w:rsidRPr="00414F9C" w:rsidRDefault="00CC0946" w:rsidP="00CC0946">
      <w:pPr>
        <w:pStyle w:val="Heading3"/>
        <w:spacing w:before="0"/>
        <w:rPr>
          <w:rFonts w:eastAsia="Calibri" w:cs="Arial"/>
          <w:snapToGrid/>
          <w:color w:val="auto"/>
        </w:rPr>
      </w:pPr>
      <w:r w:rsidRPr="00414F9C">
        <w:rPr>
          <w:rFonts w:eastAsia="Calibri" w:cs="Arial"/>
          <w:snapToGrid/>
          <w:color w:val="auto"/>
        </w:rPr>
        <w:t xml:space="preserve">ITEM </w:t>
      </w:r>
      <w:r w:rsidR="00D731BB" w:rsidRPr="00414F9C">
        <w:rPr>
          <w:rFonts w:eastAsia="Calibri" w:cs="Arial"/>
          <w:snapToGrid/>
          <w:color w:val="auto"/>
        </w:rPr>
        <w:t>25</w:t>
      </w:r>
      <w:r w:rsidRPr="00414F9C">
        <w:rPr>
          <w:rFonts w:eastAsia="Calibri" w:cs="Arial"/>
          <w:snapToGrid/>
          <w:color w:val="auto"/>
        </w:rPr>
        <w:br/>
      </w:r>
      <w:r w:rsidRPr="00414F9C">
        <w:rPr>
          <w:color w:val="auto"/>
        </w:rPr>
        <w:t>Appendix BD Home Day Care Occupancy</w:t>
      </w:r>
      <w:r w:rsidR="0036252B">
        <w:rPr>
          <w:color w:val="auto"/>
        </w:rPr>
        <w:t xml:space="preserve"> </w:t>
      </w:r>
      <w:r w:rsidR="0036252B" w:rsidRPr="0036252B">
        <w:t>[formerly Appendix A</w:t>
      </w:r>
      <w:r w:rsidR="0036252B">
        <w:t>M</w:t>
      </w:r>
      <w:r w:rsidR="0036252B" w:rsidRPr="0036252B">
        <w:t>]</w:t>
      </w:r>
    </w:p>
    <w:p w14:paraId="7257F4B0" w14:textId="0DED8C95" w:rsidR="00CC0946" w:rsidRPr="00414F9C" w:rsidRDefault="00CC0946" w:rsidP="00CC0946">
      <w:pPr>
        <w:rPr>
          <w:snapToGrid/>
        </w:rPr>
      </w:pPr>
      <w:r w:rsidRPr="00414F9C">
        <w:rPr>
          <w:snapToGrid/>
        </w:rPr>
        <w:t xml:space="preserve">HCD proposes to not adopt Appendix </w:t>
      </w:r>
      <w:r w:rsidR="00E56B72" w:rsidRPr="00414F9C">
        <w:rPr>
          <w:snapToGrid/>
        </w:rPr>
        <w:t>BD</w:t>
      </w:r>
      <w:r w:rsidRPr="00414F9C">
        <w:rPr>
          <w:snapToGrid/>
        </w:rPr>
        <w:t xml:space="preserve"> from the 2024 IRC.</w:t>
      </w:r>
    </w:p>
    <w:p w14:paraId="3353044A" w14:textId="4CBB2425" w:rsidR="00CC0946" w:rsidRPr="00414F9C" w:rsidRDefault="00CC0946" w:rsidP="00C10A0A">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BD</w:t>
      </w:r>
      <w:r w:rsidRPr="00414F9C">
        <w:rPr>
          <w:rFonts w:eastAsia="Calibri" w:cs="Arial"/>
          <w:b/>
          <w:bCs/>
          <w:snapToGrid/>
          <w:szCs w:val="24"/>
        </w:rPr>
        <w:br/>
        <w:t>HOME DAY CARE OCCUPANCY</w:t>
      </w:r>
    </w:p>
    <w:p w14:paraId="12D86A92" w14:textId="77777777" w:rsidR="00CC0946" w:rsidRPr="000C1344" w:rsidRDefault="00CC0946" w:rsidP="00CC0946">
      <w:r w:rsidRPr="00414F9C">
        <w:rPr>
          <w:b/>
        </w:rPr>
        <w:t>Notation</w:t>
      </w:r>
      <w:r w:rsidRPr="000C1344">
        <w:t xml:space="preserve">: </w:t>
      </w:r>
    </w:p>
    <w:p w14:paraId="137D14CB" w14:textId="650E53C7" w:rsidR="00CC0946" w:rsidRPr="00414F9C" w:rsidRDefault="00CC0946" w:rsidP="00CC0946">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40937A9A" w14:textId="0365A7F6" w:rsidR="00CC0946" w:rsidRPr="000C1344" w:rsidRDefault="00CC0946" w:rsidP="00CC0946">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02C42774" w14:textId="2AE033E1" w:rsidR="00E56B72" w:rsidRPr="00414F9C" w:rsidRDefault="00E56B72" w:rsidP="00E56B72">
      <w:pPr>
        <w:pStyle w:val="Heading3"/>
        <w:spacing w:before="0"/>
        <w:rPr>
          <w:rFonts w:eastAsia="Calibri" w:cs="Arial"/>
          <w:bCs/>
          <w:snapToGrid/>
          <w:color w:val="auto"/>
        </w:rPr>
      </w:pPr>
      <w:r w:rsidRPr="00414F9C">
        <w:rPr>
          <w:rFonts w:eastAsia="Calibri" w:cs="Arial"/>
          <w:snapToGrid/>
          <w:color w:val="auto"/>
        </w:rPr>
        <w:t xml:space="preserve">ITEM </w:t>
      </w:r>
      <w:r w:rsidR="00D731BB" w:rsidRPr="00414F9C">
        <w:rPr>
          <w:rFonts w:eastAsia="Calibri" w:cs="Arial"/>
          <w:bCs/>
          <w:snapToGrid/>
          <w:color w:val="auto"/>
        </w:rPr>
        <w:t>26</w:t>
      </w:r>
      <w:r w:rsidRPr="00414F9C">
        <w:rPr>
          <w:rFonts w:eastAsia="Calibri" w:cs="Arial"/>
          <w:snapToGrid/>
          <w:color w:val="auto"/>
        </w:rPr>
        <w:br/>
      </w:r>
      <w:r w:rsidRPr="00414F9C">
        <w:rPr>
          <w:color w:val="auto"/>
        </w:rPr>
        <w:t>Appendix BE Radon Control Methods</w:t>
      </w:r>
      <w:r w:rsidR="0036252B">
        <w:rPr>
          <w:color w:val="auto"/>
        </w:rPr>
        <w:t xml:space="preserve"> </w:t>
      </w:r>
      <w:r w:rsidR="0036252B" w:rsidRPr="0036252B">
        <w:t>[formerly Appendix A</w:t>
      </w:r>
      <w:r w:rsidR="0036252B">
        <w:t>F</w:t>
      </w:r>
      <w:r w:rsidR="0036252B" w:rsidRPr="0036252B">
        <w:t>]</w:t>
      </w:r>
    </w:p>
    <w:p w14:paraId="46F21F32" w14:textId="727389C0" w:rsidR="00E56B72" w:rsidRPr="00414F9C" w:rsidRDefault="00E56B72" w:rsidP="00E56B72">
      <w:pPr>
        <w:rPr>
          <w:snapToGrid/>
        </w:rPr>
      </w:pPr>
      <w:r w:rsidRPr="00414F9C">
        <w:rPr>
          <w:snapToGrid/>
        </w:rPr>
        <w:t>HCD proposes to not adopt Appendix BE from the 2024 IRC.</w:t>
      </w:r>
    </w:p>
    <w:p w14:paraId="00545238" w14:textId="42D7D369" w:rsidR="00E56B72" w:rsidRPr="00414F9C" w:rsidRDefault="00E56B72" w:rsidP="00C10A0A">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BE</w:t>
      </w:r>
      <w:r w:rsidRPr="00414F9C">
        <w:rPr>
          <w:rFonts w:eastAsia="Calibri" w:cs="Arial"/>
          <w:b/>
          <w:snapToGrid/>
          <w:szCs w:val="24"/>
          <w:u w:val="single"/>
        </w:rPr>
        <w:br/>
      </w:r>
      <w:r w:rsidRPr="00414F9C">
        <w:rPr>
          <w:rFonts w:eastAsia="Calibri" w:cs="Arial"/>
          <w:b/>
          <w:bCs/>
          <w:snapToGrid/>
          <w:szCs w:val="24"/>
        </w:rPr>
        <w:t>RADON CONTROL METHODS</w:t>
      </w:r>
    </w:p>
    <w:p w14:paraId="3DE2CE1D" w14:textId="77777777" w:rsidR="00E56B72" w:rsidRPr="000C1344" w:rsidRDefault="00E56B72" w:rsidP="00E56B72">
      <w:r w:rsidRPr="00414F9C">
        <w:rPr>
          <w:b/>
        </w:rPr>
        <w:t>Notation</w:t>
      </w:r>
      <w:r w:rsidRPr="000C1344">
        <w:t xml:space="preserve">: </w:t>
      </w:r>
    </w:p>
    <w:p w14:paraId="410A08FA" w14:textId="54529618" w:rsidR="00E56B72" w:rsidRPr="00414F9C" w:rsidRDefault="00E56B72" w:rsidP="00E56B72">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6F253DE3" w14:textId="299AE8C5" w:rsidR="00E56B72" w:rsidRPr="000C1344" w:rsidRDefault="00E56B72" w:rsidP="00E56B72">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5B9F9A99" w14:textId="0ABAECD3" w:rsidR="00E56B72" w:rsidRPr="00414F9C" w:rsidRDefault="00E56B72" w:rsidP="00236756">
      <w:pPr>
        <w:keepNext/>
        <w:keepLines/>
        <w:outlineLvl w:val="2"/>
        <w:rPr>
          <w:rFonts w:eastAsia="Calibri" w:cs="Arial"/>
          <w:b/>
          <w:snapToGrid/>
          <w:szCs w:val="24"/>
        </w:rPr>
      </w:pPr>
      <w:r w:rsidRPr="00414F9C">
        <w:rPr>
          <w:rStyle w:val="Heading3Char"/>
          <w:color w:val="auto"/>
        </w:rPr>
        <w:t xml:space="preserve">ITEM </w:t>
      </w:r>
      <w:r w:rsidR="00D731BB" w:rsidRPr="00414F9C">
        <w:rPr>
          <w:rStyle w:val="Heading3Char"/>
          <w:color w:val="auto"/>
        </w:rPr>
        <w:t>27</w:t>
      </w:r>
      <w:r w:rsidRPr="00414F9C">
        <w:rPr>
          <w:rFonts w:eastAsia="Calibri" w:cs="Arial"/>
          <w:b/>
          <w:snapToGrid/>
          <w:szCs w:val="24"/>
        </w:rPr>
        <w:br/>
        <w:t>Appendix BF Patio Covers</w:t>
      </w:r>
      <w:r w:rsidR="00DC50ED" w:rsidRPr="00414F9C">
        <w:rPr>
          <w:rFonts w:eastAsia="Calibri" w:cs="Arial"/>
          <w:b/>
          <w:snapToGrid/>
          <w:szCs w:val="24"/>
        </w:rPr>
        <w:t xml:space="preserve"> [formerly Appendix AH]</w:t>
      </w:r>
    </w:p>
    <w:p w14:paraId="3B8710C6" w14:textId="574F2DBD" w:rsidR="00236756" w:rsidRPr="00414F9C" w:rsidRDefault="00236756" w:rsidP="00236756">
      <w:pPr>
        <w:widowControl/>
        <w:spacing w:after="160" w:line="259" w:lineRule="auto"/>
        <w:contextualSpacing/>
        <w:rPr>
          <w:rFonts w:eastAsia="Calibri" w:cs="Arial"/>
          <w:snapToGrid/>
          <w:szCs w:val="24"/>
        </w:rPr>
      </w:pPr>
      <w:r w:rsidRPr="00414F9C">
        <w:rPr>
          <w:rFonts w:eastAsia="Calibri" w:cs="Arial"/>
          <w:snapToGrid/>
          <w:szCs w:val="24"/>
        </w:rPr>
        <w:t xml:space="preserve">HCD proposes to </w:t>
      </w:r>
      <w:r w:rsidR="001B53E6" w:rsidRPr="00414F9C">
        <w:rPr>
          <w:rFonts w:eastAsia="Calibri" w:cs="Arial"/>
          <w:snapToGrid/>
          <w:szCs w:val="24"/>
        </w:rPr>
        <w:t xml:space="preserve">continue to </w:t>
      </w:r>
      <w:r w:rsidRPr="00414F9C">
        <w:rPr>
          <w:rFonts w:eastAsia="Calibri" w:cs="Arial"/>
          <w:snapToGrid/>
          <w:szCs w:val="24"/>
        </w:rPr>
        <w:t xml:space="preserve">adopt Appendix BF </w:t>
      </w:r>
      <w:r w:rsidR="00DC50ED" w:rsidRPr="00414F9C">
        <w:t>[formerly Appendix AH]</w:t>
      </w:r>
      <w:r w:rsidR="00DC50ED" w:rsidRPr="00414F9C">
        <w:rPr>
          <w:b/>
          <w:bCs/>
        </w:rPr>
        <w:t xml:space="preserve"> </w:t>
      </w:r>
      <w:r w:rsidRPr="00414F9C">
        <w:rPr>
          <w:rFonts w:eastAsia="Calibri" w:cs="Arial"/>
          <w:snapToGrid/>
          <w:szCs w:val="24"/>
        </w:rPr>
        <w:t>from the 2024 IRC into the 2025 CRC without modification.</w:t>
      </w:r>
    </w:p>
    <w:p w14:paraId="6521C63F" w14:textId="20E0B710" w:rsidR="00E56B72" w:rsidRPr="00414F9C" w:rsidRDefault="00E56B72" w:rsidP="00C10A0A">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lastRenderedPageBreak/>
        <w:t xml:space="preserve">APPENDIX </w:t>
      </w:r>
      <w:r w:rsidR="00236756" w:rsidRPr="00414F9C">
        <w:rPr>
          <w:rFonts w:eastAsia="Calibri" w:cs="Arial"/>
          <w:b/>
          <w:bCs/>
          <w:snapToGrid/>
          <w:szCs w:val="24"/>
        </w:rPr>
        <w:t>BF</w:t>
      </w:r>
      <w:r w:rsidRPr="00414F9C">
        <w:rPr>
          <w:rFonts w:eastAsia="Calibri" w:cs="Arial"/>
          <w:b/>
          <w:bCs/>
          <w:snapToGrid/>
          <w:szCs w:val="24"/>
        </w:rPr>
        <w:br/>
        <w:t>PATIO COVERS</w:t>
      </w:r>
    </w:p>
    <w:p w14:paraId="5BBF4084" w14:textId="77777777" w:rsidR="00E56B72" w:rsidRPr="000C1344" w:rsidRDefault="00E56B72" w:rsidP="00E56B72">
      <w:r w:rsidRPr="00414F9C">
        <w:rPr>
          <w:b/>
        </w:rPr>
        <w:t>Notation</w:t>
      </w:r>
      <w:r w:rsidRPr="000C1344">
        <w:t xml:space="preserve">: </w:t>
      </w:r>
    </w:p>
    <w:p w14:paraId="531AFBCB" w14:textId="13281333" w:rsidR="00E56B72" w:rsidRPr="00414F9C" w:rsidRDefault="00E56B72" w:rsidP="00E56B72">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4D3A6D8B" w14:textId="42CA06C5" w:rsidR="00E56B72" w:rsidRPr="000C1344" w:rsidRDefault="00E56B72" w:rsidP="00E56B72">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2BB979B" w14:textId="42F51CA1" w:rsidR="0040638C" w:rsidRPr="00414F9C" w:rsidRDefault="0040638C" w:rsidP="0040638C">
      <w:pPr>
        <w:keepNext/>
        <w:keepLines/>
        <w:outlineLvl w:val="2"/>
        <w:rPr>
          <w:rFonts w:eastAsia="Calibri" w:cs="Arial"/>
          <w:b/>
          <w:snapToGrid/>
        </w:rPr>
      </w:pPr>
      <w:r w:rsidRPr="2B3C59E6">
        <w:rPr>
          <w:rFonts w:eastAsia="Calibri" w:cs="Arial"/>
          <w:b/>
          <w:snapToGrid/>
        </w:rPr>
        <w:t xml:space="preserve">ITEM </w:t>
      </w:r>
      <w:r w:rsidR="00D731BB" w:rsidRPr="2B3C59E6">
        <w:rPr>
          <w:rFonts w:eastAsia="Calibri" w:cs="Arial"/>
          <w:b/>
          <w:snapToGrid/>
        </w:rPr>
        <w:t>28</w:t>
      </w:r>
      <w:r w:rsidRPr="00414F9C">
        <w:rPr>
          <w:rFonts w:eastAsia="Calibri" w:cs="Arial"/>
          <w:b/>
          <w:snapToGrid/>
          <w:szCs w:val="24"/>
        </w:rPr>
        <w:br/>
      </w:r>
      <w:r w:rsidRPr="2B3C59E6">
        <w:rPr>
          <w:rFonts w:eastAsia="Calibri" w:cs="Arial"/>
          <w:b/>
          <w:snapToGrid/>
        </w:rPr>
        <w:t>Appendix BG Sound Transmission</w:t>
      </w:r>
      <w:r w:rsidR="0036252B">
        <w:rPr>
          <w:rFonts w:eastAsia="Calibri" w:cs="Arial"/>
          <w:b/>
          <w:snapToGrid/>
        </w:rPr>
        <w:t xml:space="preserve"> </w:t>
      </w:r>
      <w:r w:rsidR="0036252B" w:rsidRPr="00414F9C">
        <w:rPr>
          <w:rFonts w:eastAsia="Calibri" w:cs="Arial"/>
          <w:b/>
          <w:snapToGrid/>
          <w:szCs w:val="24"/>
        </w:rPr>
        <w:t>[formerly Appendix A</w:t>
      </w:r>
      <w:r w:rsidR="0036252B">
        <w:rPr>
          <w:rFonts w:eastAsia="Calibri" w:cs="Arial"/>
          <w:b/>
          <w:snapToGrid/>
          <w:szCs w:val="24"/>
        </w:rPr>
        <w:t>K</w:t>
      </w:r>
      <w:r w:rsidR="0036252B" w:rsidRPr="00414F9C">
        <w:rPr>
          <w:rFonts w:eastAsia="Calibri" w:cs="Arial"/>
          <w:b/>
          <w:snapToGrid/>
          <w:szCs w:val="24"/>
        </w:rPr>
        <w:t>]</w:t>
      </w:r>
    </w:p>
    <w:p w14:paraId="21B3FA77" w14:textId="4E42C8FB" w:rsidR="0040638C" w:rsidRPr="00414F9C" w:rsidRDefault="0040638C" w:rsidP="0040638C">
      <w:pPr>
        <w:rPr>
          <w:snapToGrid/>
        </w:rPr>
      </w:pPr>
      <w:r w:rsidRPr="00414F9C">
        <w:rPr>
          <w:snapToGrid/>
        </w:rPr>
        <w:t>HCD proposes to not adopt Appendix BG from the 2024 IRC.</w:t>
      </w:r>
    </w:p>
    <w:p w14:paraId="109C631A" w14:textId="3304917D" w:rsidR="0040638C" w:rsidRPr="00414F9C" w:rsidRDefault="0040638C" w:rsidP="0040638C">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BG</w:t>
      </w:r>
      <w:r w:rsidRPr="00414F9C">
        <w:rPr>
          <w:rFonts w:eastAsia="Calibri" w:cs="Arial"/>
          <w:b/>
          <w:bCs/>
          <w:snapToGrid/>
          <w:szCs w:val="24"/>
        </w:rPr>
        <w:br/>
        <w:t>SOUND TRANSMISSION</w:t>
      </w:r>
    </w:p>
    <w:p w14:paraId="5A9294F1" w14:textId="77777777" w:rsidR="0040638C" w:rsidRPr="000C1344" w:rsidRDefault="0040638C" w:rsidP="0040638C">
      <w:r w:rsidRPr="00414F9C">
        <w:rPr>
          <w:b/>
        </w:rPr>
        <w:t>Notation</w:t>
      </w:r>
      <w:r w:rsidRPr="000C1344">
        <w:t xml:space="preserve">: </w:t>
      </w:r>
    </w:p>
    <w:p w14:paraId="4468B9BE" w14:textId="7034EC05" w:rsidR="0040638C" w:rsidRPr="00414F9C" w:rsidRDefault="0040638C" w:rsidP="0040638C">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00AA7FD9" w14:textId="5318126E" w:rsidR="0040638C" w:rsidRPr="000C1344" w:rsidRDefault="0040638C" w:rsidP="0040638C">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008EE98A" w14:textId="323C1A60" w:rsidR="006E45B4" w:rsidRPr="00414F9C" w:rsidRDefault="006E45B4" w:rsidP="006E45B4">
      <w:pPr>
        <w:pStyle w:val="Heading3"/>
        <w:spacing w:before="0"/>
        <w:rPr>
          <w:rFonts w:eastAsia="Calibri" w:cs="Arial"/>
          <w:bCs/>
          <w:snapToGrid/>
          <w:color w:val="auto"/>
        </w:rPr>
      </w:pPr>
      <w:r w:rsidRPr="00414F9C">
        <w:rPr>
          <w:rFonts w:eastAsia="Calibri" w:cs="Arial"/>
          <w:snapToGrid/>
          <w:color w:val="auto"/>
        </w:rPr>
        <w:t xml:space="preserve">ITEM </w:t>
      </w:r>
      <w:r w:rsidR="00D731BB" w:rsidRPr="00414F9C">
        <w:rPr>
          <w:rFonts w:eastAsia="Calibri" w:cs="Arial"/>
          <w:snapToGrid/>
          <w:color w:val="auto"/>
        </w:rPr>
        <w:t>29</w:t>
      </w:r>
      <w:r w:rsidRPr="00414F9C">
        <w:rPr>
          <w:rFonts w:eastAsia="Calibri" w:cs="Arial"/>
          <w:snapToGrid/>
          <w:color w:val="auto"/>
        </w:rPr>
        <w:br/>
      </w:r>
      <w:r w:rsidRPr="00414F9C">
        <w:rPr>
          <w:color w:val="auto"/>
        </w:rPr>
        <w:t>Appendix BH Automatic Vehicular Gates</w:t>
      </w:r>
      <w:r w:rsidR="0036252B">
        <w:rPr>
          <w:color w:val="auto"/>
        </w:rPr>
        <w:t xml:space="preserve"> </w:t>
      </w:r>
      <w:r w:rsidR="0036252B" w:rsidRPr="00414F9C">
        <w:rPr>
          <w:rFonts w:eastAsia="Calibri" w:cs="Arial"/>
          <w:snapToGrid/>
        </w:rPr>
        <w:t>[formerly Appendix A</w:t>
      </w:r>
      <w:r w:rsidR="0036252B">
        <w:rPr>
          <w:rFonts w:eastAsia="Calibri" w:cs="Arial"/>
          <w:snapToGrid/>
        </w:rPr>
        <w:t>O</w:t>
      </w:r>
      <w:r w:rsidR="0036252B" w:rsidRPr="00414F9C">
        <w:rPr>
          <w:rFonts w:eastAsia="Calibri" w:cs="Arial"/>
          <w:snapToGrid/>
        </w:rPr>
        <w:t>]</w:t>
      </w:r>
    </w:p>
    <w:p w14:paraId="05A20869" w14:textId="01086CB5" w:rsidR="006E45B4" w:rsidRPr="00414F9C" w:rsidRDefault="006E45B4" w:rsidP="006E45B4">
      <w:pPr>
        <w:rPr>
          <w:snapToGrid/>
        </w:rPr>
      </w:pPr>
      <w:r w:rsidRPr="00414F9C">
        <w:rPr>
          <w:snapToGrid/>
        </w:rPr>
        <w:t>HCD proposes to not adopt Appendix BH from the 2024 IRC.</w:t>
      </w:r>
    </w:p>
    <w:p w14:paraId="34295D3E" w14:textId="06AB1CF3" w:rsidR="006E45B4" w:rsidRPr="00414F9C" w:rsidRDefault="006E45B4" w:rsidP="00C10A0A">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BH</w:t>
      </w:r>
      <w:r w:rsidRPr="00414F9C">
        <w:rPr>
          <w:rFonts w:eastAsia="Calibri" w:cs="Arial"/>
          <w:b/>
          <w:bCs/>
          <w:snapToGrid/>
          <w:szCs w:val="24"/>
        </w:rPr>
        <w:br/>
        <w:t>AUTOMATIC VEHICULAR GATES</w:t>
      </w:r>
    </w:p>
    <w:p w14:paraId="31EAE23B" w14:textId="77777777" w:rsidR="006E45B4" w:rsidRPr="000C1344" w:rsidRDefault="006E45B4" w:rsidP="006E45B4">
      <w:r w:rsidRPr="00414F9C">
        <w:rPr>
          <w:b/>
        </w:rPr>
        <w:t>Notation</w:t>
      </w:r>
      <w:r w:rsidRPr="000C1344">
        <w:t xml:space="preserve">: </w:t>
      </w:r>
    </w:p>
    <w:p w14:paraId="1AF5CFA9" w14:textId="58DB7F24" w:rsidR="006E45B4" w:rsidRPr="00414F9C" w:rsidRDefault="006E45B4" w:rsidP="006E45B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632C3689" w14:textId="402BB272" w:rsidR="006E45B4" w:rsidRPr="000C1344" w:rsidRDefault="006E45B4" w:rsidP="006E45B4">
      <w:pPr>
        <w:pBdr>
          <w:bottom w:val="single" w:sz="24" w:space="1" w:color="auto"/>
        </w:pBdr>
        <w:rPr>
          <w:rFonts w:cs="Arial"/>
        </w:rPr>
      </w:pPr>
      <w:r w:rsidRPr="00414F9C">
        <w:rPr>
          <w:rFonts w:cs="Arial"/>
        </w:rPr>
        <w:lastRenderedPageBreak/>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2C3AD541" w14:textId="3A0AE17D" w:rsidR="006E45B4" w:rsidRPr="00414F9C" w:rsidRDefault="006E45B4" w:rsidP="006E45B4">
      <w:pPr>
        <w:pStyle w:val="Heading3"/>
        <w:spacing w:before="0"/>
        <w:rPr>
          <w:rFonts w:eastAsia="Calibri" w:cs="Arial"/>
          <w:snapToGrid/>
          <w:color w:val="auto"/>
        </w:rPr>
      </w:pPr>
      <w:r w:rsidRPr="00414F9C">
        <w:rPr>
          <w:rFonts w:eastAsia="Calibri" w:cs="Arial"/>
          <w:snapToGrid/>
          <w:color w:val="auto"/>
        </w:rPr>
        <w:t xml:space="preserve">ITEM </w:t>
      </w:r>
      <w:r w:rsidR="00D731BB" w:rsidRPr="00414F9C">
        <w:rPr>
          <w:rFonts w:eastAsia="Calibri" w:cs="Arial"/>
          <w:bCs/>
          <w:snapToGrid/>
          <w:color w:val="auto"/>
        </w:rPr>
        <w:t>30</w:t>
      </w:r>
      <w:r w:rsidRPr="00414F9C">
        <w:rPr>
          <w:rFonts w:eastAsia="Calibri" w:cs="Arial"/>
          <w:snapToGrid/>
          <w:color w:val="auto"/>
        </w:rPr>
        <w:br/>
      </w:r>
      <w:r w:rsidRPr="00414F9C">
        <w:rPr>
          <w:color w:val="auto"/>
        </w:rPr>
        <w:t>Appendix BI Light Straw-Clay Construction</w:t>
      </w:r>
      <w:r w:rsidR="0036252B">
        <w:rPr>
          <w:color w:val="auto"/>
        </w:rPr>
        <w:t xml:space="preserve"> </w:t>
      </w:r>
      <w:r w:rsidR="0036252B" w:rsidRPr="00414F9C">
        <w:rPr>
          <w:rFonts w:eastAsia="Calibri" w:cs="Arial"/>
          <w:snapToGrid/>
        </w:rPr>
        <w:t>[formerly Appendix A</w:t>
      </w:r>
      <w:r w:rsidR="0036252B">
        <w:rPr>
          <w:rFonts w:eastAsia="Calibri" w:cs="Arial"/>
          <w:snapToGrid/>
        </w:rPr>
        <w:t>R</w:t>
      </w:r>
      <w:r w:rsidR="0036252B" w:rsidRPr="00414F9C">
        <w:rPr>
          <w:rFonts w:eastAsia="Calibri" w:cs="Arial"/>
          <w:snapToGrid/>
        </w:rPr>
        <w:t>]</w:t>
      </w:r>
    </w:p>
    <w:p w14:paraId="6813E39F" w14:textId="10A0C7FA" w:rsidR="006E45B4" w:rsidRPr="00414F9C" w:rsidRDefault="006E45B4" w:rsidP="006E45B4">
      <w:pPr>
        <w:rPr>
          <w:snapToGrid/>
        </w:rPr>
      </w:pPr>
      <w:r w:rsidRPr="00414F9C">
        <w:rPr>
          <w:snapToGrid/>
        </w:rPr>
        <w:t>HCD proposes to not adopt Appendix BI from the 2024 IRC.</w:t>
      </w:r>
    </w:p>
    <w:p w14:paraId="5E102FC3" w14:textId="7AC6D25C" w:rsidR="006E45B4" w:rsidRPr="00414F9C" w:rsidRDefault="006E45B4" w:rsidP="006E45B4">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BI</w:t>
      </w:r>
      <w:r w:rsidRPr="00414F9C">
        <w:rPr>
          <w:rFonts w:eastAsia="Calibri" w:cs="Arial"/>
          <w:b/>
          <w:bCs/>
          <w:snapToGrid/>
          <w:szCs w:val="24"/>
        </w:rPr>
        <w:br/>
        <w:t>LIGHT STRAW-CLAY CONSTRUCTION</w:t>
      </w:r>
    </w:p>
    <w:p w14:paraId="2E054659" w14:textId="77777777" w:rsidR="006E45B4" w:rsidRPr="000C1344" w:rsidRDefault="006E45B4" w:rsidP="006E45B4">
      <w:r w:rsidRPr="00414F9C">
        <w:rPr>
          <w:b/>
        </w:rPr>
        <w:t>Notation</w:t>
      </w:r>
      <w:r w:rsidRPr="000C1344">
        <w:t xml:space="preserve">: </w:t>
      </w:r>
    </w:p>
    <w:p w14:paraId="1B689D80" w14:textId="3873EA31" w:rsidR="006E45B4" w:rsidRPr="00414F9C" w:rsidRDefault="006E45B4" w:rsidP="006E45B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176EF0D3" w14:textId="2FAB01EF" w:rsidR="006E45B4" w:rsidRPr="000C1344" w:rsidRDefault="006E45B4" w:rsidP="00957FA0">
      <w:pP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5F234BA5" w14:textId="6C8C1796" w:rsidR="006E45B4" w:rsidRPr="00414F9C" w:rsidRDefault="006E45B4" w:rsidP="00191EE7">
      <w:pPr>
        <w:pStyle w:val="Heading3"/>
        <w:pBdr>
          <w:top w:val="single" w:sz="24" w:space="1" w:color="auto"/>
        </w:pBdr>
        <w:spacing w:before="0"/>
        <w:rPr>
          <w:rFonts w:eastAsia="Calibri" w:cs="Arial"/>
          <w:snapToGrid/>
        </w:rPr>
      </w:pPr>
      <w:r w:rsidRPr="00414F9C">
        <w:rPr>
          <w:rFonts w:eastAsia="Calibri" w:cs="Arial"/>
          <w:snapToGrid/>
          <w:color w:val="auto"/>
        </w:rPr>
        <w:t xml:space="preserve">ITEM </w:t>
      </w:r>
      <w:r w:rsidR="00D731BB" w:rsidRPr="00414F9C">
        <w:rPr>
          <w:rFonts w:eastAsia="Calibri" w:cs="Arial"/>
          <w:bCs/>
          <w:snapToGrid/>
          <w:color w:val="auto"/>
        </w:rPr>
        <w:t>31</w:t>
      </w:r>
      <w:r w:rsidRPr="00414F9C">
        <w:rPr>
          <w:rFonts w:eastAsia="Calibri" w:cs="Arial"/>
          <w:snapToGrid/>
          <w:color w:val="auto"/>
        </w:rPr>
        <w:br/>
      </w:r>
      <w:r w:rsidRPr="00414F9C">
        <w:rPr>
          <w:color w:val="auto"/>
        </w:rPr>
        <w:t>Appendix BJ Strawbale Construction</w:t>
      </w:r>
      <w:r w:rsidR="00202012" w:rsidRPr="00414F9C">
        <w:rPr>
          <w:color w:val="auto"/>
        </w:rPr>
        <w:t xml:space="preserve"> </w:t>
      </w:r>
      <w:r w:rsidR="0027689E" w:rsidRPr="00414F9C">
        <w:t>[formerly Appendix A</w:t>
      </w:r>
      <w:r w:rsidR="0036252B">
        <w:t>S</w:t>
      </w:r>
      <w:r w:rsidR="0027689E" w:rsidRPr="00414F9C">
        <w:t>]</w:t>
      </w:r>
    </w:p>
    <w:p w14:paraId="5F5492E9" w14:textId="139A7E75" w:rsidR="00AB7B0B" w:rsidRPr="00414F9C" w:rsidRDefault="00AB7B0B" w:rsidP="0063064A">
      <w:pPr>
        <w:spacing w:after="240"/>
        <w:rPr>
          <w:snapToGrid/>
        </w:rPr>
      </w:pPr>
      <w:r w:rsidRPr="00414F9C">
        <w:rPr>
          <w:snapToGrid/>
        </w:rPr>
        <w:t xml:space="preserve">HCD proposes to </w:t>
      </w:r>
      <w:r w:rsidR="001F34C4" w:rsidRPr="00414F9C">
        <w:rPr>
          <w:snapToGrid/>
        </w:rPr>
        <w:t xml:space="preserve">continue to </w:t>
      </w:r>
      <w:r w:rsidRPr="00414F9C">
        <w:rPr>
          <w:snapToGrid/>
        </w:rPr>
        <w:t xml:space="preserve">adopt Appendix BJ </w:t>
      </w:r>
      <w:r w:rsidR="0027689E" w:rsidRPr="00414F9C">
        <w:rPr>
          <w:bCs/>
        </w:rPr>
        <w:t>[formerly Appendix AR]</w:t>
      </w:r>
      <w:r w:rsidR="003F1976" w:rsidRPr="00414F9C">
        <w:rPr>
          <w:b/>
          <w:bCs/>
        </w:rPr>
        <w:t xml:space="preserve"> </w:t>
      </w:r>
      <w:r w:rsidRPr="00414F9C">
        <w:rPr>
          <w:snapToGrid/>
        </w:rPr>
        <w:t>from the 2024 IRC into the 2025 CRC with</w:t>
      </w:r>
      <w:r w:rsidR="00604077" w:rsidRPr="00414F9C">
        <w:rPr>
          <w:snapToGrid/>
        </w:rPr>
        <w:t>out</w:t>
      </w:r>
      <w:r w:rsidRPr="00414F9C">
        <w:rPr>
          <w:snapToGrid/>
        </w:rPr>
        <w:t xml:space="preserve"> modification.</w:t>
      </w:r>
    </w:p>
    <w:p w14:paraId="4389BF61" w14:textId="3D71A930" w:rsidR="006E45B4" w:rsidRPr="00414F9C" w:rsidRDefault="006E45B4" w:rsidP="006E45B4">
      <w:pPr>
        <w:widowControl/>
        <w:tabs>
          <w:tab w:val="left" w:pos="3933"/>
        </w:tabs>
        <w:spacing w:after="0"/>
        <w:jc w:val="center"/>
        <w:rPr>
          <w:rFonts w:eastAsia="Calibri" w:cs="Arial"/>
          <w:b/>
          <w:bCs/>
          <w:snapToGrid/>
          <w:szCs w:val="24"/>
        </w:rPr>
      </w:pPr>
      <w:r w:rsidRPr="00414F9C">
        <w:rPr>
          <w:rFonts w:eastAsia="Calibri" w:cs="Arial"/>
          <w:b/>
          <w:bCs/>
          <w:snapToGrid/>
          <w:szCs w:val="24"/>
        </w:rPr>
        <w:t>APPENDIX BJ</w:t>
      </w:r>
      <w:r w:rsidRPr="00414F9C">
        <w:rPr>
          <w:rFonts w:eastAsia="Calibri" w:cs="Arial"/>
          <w:b/>
          <w:bCs/>
          <w:snapToGrid/>
          <w:szCs w:val="24"/>
        </w:rPr>
        <w:br/>
        <w:t>STRAWBALE CONSTRUCTION</w:t>
      </w:r>
    </w:p>
    <w:p w14:paraId="7F8CE9DC" w14:textId="77777777" w:rsidR="006E45B4" w:rsidRPr="000C1344" w:rsidRDefault="006E45B4" w:rsidP="006E45B4">
      <w:r w:rsidRPr="00414F9C">
        <w:rPr>
          <w:b/>
        </w:rPr>
        <w:t>Notation</w:t>
      </w:r>
      <w:r w:rsidRPr="000C1344">
        <w:t xml:space="preserve">: </w:t>
      </w:r>
    </w:p>
    <w:p w14:paraId="5BF497A7" w14:textId="08C985EF" w:rsidR="006E45B4" w:rsidRPr="00414F9C" w:rsidRDefault="006E45B4" w:rsidP="006E45B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516ACFE3" w14:textId="2A231A60" w:rsidR="006E45B4" w:rsidRPr="000C1344" w:rsidRDefault="006E45B4" w:rsidP="006E45B4">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155DDAE" w14:textId="0D71568B" w:rsidR="00ED32FF" w:rsidRPr="00414F9C" w:rsidRDefault="00ED32FF" w:rsidP="00ED32FF">
      <w:pPr>
        <w:pStyle w:val="Heading3"/>
        <w:spacing w:before="0"/>
        <w:rPr>
          <w:color w:val="auto"/>
        </w:rPr>
      </w:pPr>
      <w:r w:rsidRPr="00414F9C">
        <w:rPr>
          <w:rFonts w:eastAsia="Calibri" w:cs="Arial"/>
          <w:snapToGrid/>
          <w:color w:val="auto"/>
        </w:rPr>
        <w:t xml:space="preserve">ITEM </w:t>
      </w:r>
      <w:r w:rsidR="00D731BB" w:rsidRPr="00414F9C">
        <w:rPr>
          <w:rFonts w:eastAsia="Calibri" w:cs="Arial"/>
          <w:bCs/>
          <w:snapToGrid/>
          <w:color w:val="auto"/>
        </w:rPr>
        <w:t>32</w:t>
      </w:r>
      <w:r w:rsidRPr="00414F9C">
        <w:rPr>
          <w:rFonts w:eastAsia="Calibri" w:cs="Arial"/>
          <w:snapToGrid/>
          <w:color w:val="auto"/>
        </w:rPr>
        <w:br/>
      </w:r>
      <w:r w:rsidRPr="00414F9C">
        <w:rPr>
          <w:color w:val="auto"/>
        </w:rPr>
        <w:t>Appendix BK Cob Construction (Monolithic Adobe)</w:t>
      </w:r>
      <w:r w:rsidR="0036252B">
        <w:rPr>
          <w:color w:val="auto"/>
        </w:rPr>
        <w:t xml:space="preserve"> </w:t>
      </w:r>
      <w:r w:rsidR="0036252B" w:rsidRPr="00414F9C">
        <w:rPr>
          <w:rFonts w:eastAsia="Calibri" w:cs="Arial"/>
          <w:snapToGrid/>
        </w:rPr>
        <w:t>[formerly Appendix A</w:t>
      </w:r>
      <w:r w:rsidR="0036252B">
        <w:rPr>
          <w:rFonts w:eastAsia="Calibri" w:cs="Arial"/>
          <w:snapToGrid/>
        </w:rPr>
        <w:t>U</w:t>
      </w:r>
      <w:r w:rsidR="0036252B" w:rsidRPr="00414F9C">
        <w:rPr>
          <w:rFonts w:eastAsia="Calibri" w:cs="Arial"/>
          <w:snapToGrid/>
        </w:rPr>
        <w:t>]</w:t>
      </w:r>
    </w:p>
    <w:p w14:paraId="06265287" w14:textId="4B90791E" w:rsidR="00ED32FF" w:rsidRPr="00414F9C" w:rsidRDefault="00ED32FF" w:rsidP="00ED32FF">
      <w:r w:rsidRPr="00414F9C">
        <w:t>HCD proposes to not adopt Appendix BK from the 202</w:t>
      </w:r>
      <w:r w:rsidRPr="00414F9C">
        <w:rPr>
          <w:bCs/>
        </w:rPr>
        <w:t>4 IRC.</w:t>
      </w:r>
    </w:p>
    <w:p w14:paraId="0738B154" w14:textId="3A1E0FA2" w:rsidR="00ED32FF" w:rsidRPr="00414F9C" w:rsidRDefault="00ED32FF" w:rsidP="006D4E15">
      <w:pPr>
        <w:widowControl/>
        <w:autoSpaceDE w:val="0"/>
        <w:autoSpaceDN w:val="0"/>
        <w:adjustRightInd w:val="0"/>
        <w:spacing w:before="120"/>
        <w:jc w:val="center"/>
        <w:rPr>
          <w:rFonts w:eastAsia="Calibri" w:cs="Arial"/>
          <w:b/>
          <w:bCs/>
          <w:snapToGrid/>
          <w:szCs w:val="24"/>
        </w:rPr>
      </w:pPr>
      <w:bookmarkStart w:id="9" w:name="_Hlk54256635"/>
      <w:r w:rsidRPr="00414F9C">
        <w:rPr>
          <w:rFonts w:eastAsia="Calibri" w:cs="Arial"/>
          <w:b/>
          <w:bCs/>
          <w:snapToGrid/>
          <w:szCs w:val="24"/>
        </w:rPr>
        <w:lastRenderedPageBreak/>
        <w:t>APPENDIX BK</w:t>
      </w:r>
      <w:r w:rsidRPr="00414F9C">
        <w:rPr>
          <w:rFonts w:eastAsia="Calibri" w:cs="Arial"/>
          <w:b/>
          <w:bCs/>
          <w:snapToGrid/>
          <w:szCs w:val="24"/>
        </w:rPr>
        <w:br/>
      </w:r>
      <w:bookmarkStart w:id="10" w:name="_Hlk54706641"/>
      <w:r w:rsidRPr="00414F9C">
        <w:rPr>
          <w:rFonts w:eastAsia="Calibri" w:cs="Arial"/>
          <w:b/>
          <w:bCs/>
          <w:snapToGrid/>
          <w:szCs w:val="24"/>
        </w:rPr>
        <w:t>COB CONSTRUCTION (MONOLITHIC ADOBE)</w:t>
      </w:r>
      <w:bookmarkEnd w:id="9"/>
      <w:bookmarkEnd w:id="10"/>
    </w:p>
    <w:p w14:paraId="24F7A468" w14:textId="77777777" w:rsidR="00ED32FF" w:rsidRPr="000C1344" w:rsidRDefault="00ED32FF" w:rsidP="00ED32FF">
      <w:r w:rsidRPr="00414F9C">
        <w:rPr>
          <w:b/>
        </w:rPr>
        <w:t>Notation</w:t>
      </w:r>
      <w:r w:rsidRPr="000C1344">
        <w:t xml:space="preserve">: </w:t>
      </w:r>
    </w:p>
    <w:p w14:paraId="4B6AE8CC" w14:textId="1AE1BE36" w:rsidR="00ED32FF" w:rsidRPr="00414F9C" w:rsidRDefault="00ED32FF" w:rsidP="00ED32FF">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5F71AABB" w14:textId="64B39448" w:rsidR="00ED32FF" w:rsidRPr="000C1344" w:rsidRDefault="00ED32FF" w:rsidP="00ED32F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17FCF2C" w14:textId="03247AB1" w:rsidR="004A414C" w:rsidRPr="00414F9C" w:rsidRDefault="004A414C" w:rsidP="004A414C">
      <w:pPr>
        <w:pStyle w:val="Heading3"/>
        <w:spacing w:before="0"/>
        <w:rPr>
          <w:color w:val="auto"/>
        </w:rPr>
      </w:pPr>
      <w:r w:rsidRPr="00414F9C">
        <w:rPr>
          <w:rFonts w:eastAsia="Calibri" w:cs="Arial"/>
          <w:snapToGrid/>
          <w:color w:val="auto"/>
        </w:rPr>
        <w:t xml:space="preserve">ITEM </w:t>
      </w:r>
      <w:r w:rsidR="00D731BB" w:rsidRPr="00414F9C">
        <w:rPr>
          <w:rFonts w:eastAsia="Calibri" w:cs="Arial"/>
          <w:bCs/>
          <w:snapToGrid/>
          <w:color w:val="auto"/>
        </w:rPr>
        <w:t>33</w:t>
      </w:r>
      <w:r w:rsidRPr="00414F9C">
        <w:rPr>
          <w:rFonts w:eastAsia="Calibri" w:cs="Arial"/>
          <w:snapToGrid/>
          <w:color w:val="auto"/>
        </w:rPr>
        <w:br/>
      </w:r>
      <w:r w:rsidRPr="00414F9C">
        <w:rPr>
          <w:color w:val="auto"/>
        </w:rPr>
        <w:t xml:space="preserve">Appendix BL </w:t>
      </w:r>
      <w:r w:rsidR="00747D7F" w:rsidRPr="00414F9C">
        <w:rPr>
          <w:color w:val="auto"/>
        </w:rPr>
        <w:t>Hemp</w:t>
      </w:r>
      <w:r w:rsidR="006971D3" w:rsidRPr="00414F9C">
        <w:rPr>
          <w:color w:val="auto"/>
        </w:rPr>
        <w:t>-</w:t>
      </w:r>
      <w:r w:rsidR="008C2833" w:rsidRPr="00414F9C">
        <w:rPr>
          <w:color w:val="auto"/>
        </w:rPr>
        <w:t>lime</w:t>
      </w:r>
      <w:r w:rsidR="000A368C" w:rsidRPr="00414F9C">
        <w:rPr>
          <w:color w:val="auto"/>
        </w:rPr>
        <w:t xml:space="preserve"> (Hempcrete</w:t>
      </w:r>
      <w:r w:rsidR="006C4550" w:rsidRPr="00414F9C">
        <w:rPr>
          <w:color w:val="auto"/>
        </w:rPr>
        <w:t>) Construction</w:t>
      </w:r>
      <w:r w:rsidR="0036252B">
        <w:rPr>
          <w:color w:val="auto"/>
        </w:rPr>
        <w:t xml:space="preserve"> </w:t>
      </w:r>
      <w:r w:rsidR="0036252B" w:rsidRPr="00414F9C">
        <w:rPr>
          <w:rFonts w:eastAsia="Calibri" w:cs="Arial"/>
          <w:snapToGrid/>
        </w:rPr>
        <w:t>[</w:t>
      </w:r>
      <w:r w:rsidR="0036252B">
        <w:rPr>
          <w:rFonts w:eastAsia="Calibri" w:cs="Arial"/>
          <w:snapToGrid/>
        </w:rPr>
        <w:t>new</w:t>
      </w:r>
      <w:r w:rsidR="0036252B" w:rsidRPr="00414F9C">
        <w:rPr>
          <w:rFonts w:eastAsia="Calibri" w:cs="Arial"/>
          <w:snapToGrid/>
        </w:rPr>
        <w:t xml:space="preserve"> Appendix]</w:t>
      </w:r>
    </w:p>
    <w:p w14:paraId="4F3BBEF9" w14:textId="18F592BC" w:rsidR="004A414C" w:rsidRPr="00414F9C" w:rsidRDefault="004A414C" w:rsidP="004A414C">
      <w:r w:rsidRPr="00414F9C">
        <w:t>HCD proposes to not adopt Appendix B</w:t>
      </w:r>
      <w:r w:rsidR="005A2217" w:rsidRPr="00414F9C">
        <w:t>L</w:t>
      </w:r>
      <w:r w:rsidRPr="00414F9C">
        <w:t xml:space="preserve"> from the 202</w:t>
      </w:r>
      <w:r w:rsidRPr="00414F9C">
        <w:rPr>
          <w:bCs/>
        </w:rPr>
        <w:t>4 IRC.</w:t>
      </w:r>
    </w:p>
    <w:p w14:paraId="421A3731" w14:textId="4ACB08FE" w:rsidR="004A414C" w:rsidRPr="00414F9C" w:rsidRDefault="004A414C" w:rsidP="004A414C">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B</w:t>
      </w:r>
      <w:r w:rsidR="006C4550" w:rsidRPr="00414F9C">
        <w:rPr>
          <w:rFonts w:eastAsia="Calibri" w:cs="Arial"/>
          <w:b/>
          <w:bCs/>
          <w:snapToGrid/>
          <w:szCs w:val="24"/>
        </w:rPr>
        <w:t>L</w:t>
      </w:r>
      <w:r w:rsidRPr="00414F9C">
        <w:rPr>
          <w:rFonts w:eastAsia="Calibri" w:cs="Arial"/>
          <w:b/>
          <w:bCs/>
          <w:snapToGrid/>
          <w:szCs w:val="24"/>
        </w:rPr>
        <w:br/>
      </w:r>
      <w:r w:rsidR="006C4550" w:rsidRPr="00414F9C">
        <w:rPr>
          <w:rFonts w:eastAsia="Calibri" w:cs="Arial"/>
          <w:b/>
          <w:bCs/>
          <w:snapToGrid/>
          <w:szCs w:val="24"/>
        </w:rPr>
        <w:t>HEMP-LIME (HEMPCRETE) CONSTRUCTION</w:t>
      </w:r>
      <w:r w:rsidRPr="00414F9C">
        <w:rPr>
          <w:rFonts w:eastAsia="Calibri" w:cs="Arial"/>
          <w:b/>
          <w:bCs/>
          <w:snapToGrid/>
          <w:szCs w:val="24"/>
        </w:rPr>
        <w:t xml:space="preserve"> </w:t>
      </w:r>
    </w:p>
    <w:p w14:paraId="02C41963" w14:textId="77777777" w:rsidR="004A414C" w:rsidRPr="000C1344" w:rsidRDefault="004A414C" w:rsidP="004A414C">
      <w:r w:rsidRPr="00414F9C">
        <w:rPr>
          <w:b/>
        </w:rPr>
        <w:t>Notation</w:t>
      </w:r>
      <w:r w:rsidRPr="000C1344">
        <w:t xml:space="preserve">: </w:t>
      </w:r>
    </w:p>
    <w:p w14:paraId="380EA27D" w14:textId="4A410963" w:rsidR="004A414C" w:rsidRPr="00414F9C" w:rsidRDefault="004A414C" w:rsidP="004A414C">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3075B236" w14:textId="06CB4CFA" w:rsidR="004A414C" w:rsidRPr="000C1344" w:rsidRDefault="004A414C" w:rsidP="004A414C">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31E602A0" w14:textId="60F3ED45" w:rsidR="005A2217" w:rsidRPr="00414F9C" w:rsidRDefault="005A2217" w:rsidP="005A73ED">
      <w:pPr>
        <w:pStyle w:val="Heading3"/>
        <w:spacing w:before="0"/>
      </w:pPr>
      <w:r w:rsidRPr="00414F9C">
        <w:rPr>
          <w:rFonts w:eastAsia="Calibri" w:cs="Arial"/>
          <w:snapToGrid/>
        </w:rPr>
        <w:t xml:space="preserve">ITEM </w:t>
      </w:r>
      <w:r w:rsidR="00D731BB" w:rsidRPr="00414F9C">
        <w:rPr>
          <w:rFonts w:eastAsia="Calibri" w:cs="Arial"/>
          <w:bCs/>
          <w:snapToGrid/>
        </w:rPr>
        <w:t>34</w:t>
      </w:r>
      <w:r w:rsidRPr="00414F9C">
        <w:rPr>
          <w:rFonts w:eastAsia="Calibri" w:cs="Arial"/>
          <w:snapToGrid/>
        </w:rPr>
        <w:br/>
      </w:r>
      <w:r w:rsidRPr="00414F9C">
        <w:t>Appendix BM 3D-Printed Building Construction</w:t>
      </w:r>
      <w:r w:rsidR="0036252B">
        <w:t xml:space="preserve"> </w:t>
      </w:r>
      <w:r w:rsidR="0036252B" w:rsidRPr="00414F9C">
        <w:rPr>
          <w:rFonts w:eastAsia="Calibri" w:cs="Arial"/>
          <w:snapToGrid/>
        </w:rPr>
        <w:t>[formerly Appendix</w:t>
      </w:r>
      <w:r w:rsidR="0036252B" w:rsidRPr="0036252B">
        <w:rPr>
          <w:rFonts w:eastAsia="Calibri" w:cs="Arial"/>
          <w:snapToGrid/>
        </w:rPr>
        <w:t xml:space="preserve"> AW]</w:t>
      </w:r>
    </w:p>
    <w:p w14:paraId="5FFF90BC" w14:textId="53572FCA" w:rsidR="005A2217" w:rsidRPr="00414F9C" w:rsidRDefault="005A2217" w:rsidP="005A2217">
      <w:pPr>
        <w:rPr>
          <w:b/>
        </w:rPr>
      </w:pPr>
      <w:r w:rsidRPr="00414F9C">
        <w:t xml:space="preserve">HCD proposes to not adopt Appendix </w:t>
      </w:r>
      <w:r w:rsidR="00BB6B7A" w:rsidRPr="00414F9C">
        <w:t>BM</w:t>
      </w:r>
      <w:r w:rsidRPr="00414F9C">
        <w:t xml:space="preserve"> from the 2024 IRC.</w:t>
      </w:r>
    </w:p>
    <w:p w14:paraId="6A60699D" w14:textId="42A18DB1" w:rsidR="005A2217" w:rsidRPr="00414F9C" w:rsidRDefault="005A2217" w:rsidP="00977244">
      <w:pPr>
        <w:widowControl/>
        <w:autoSpaceDE w:val="0"/>
        <w:autoSpaceDN w:val="0"/>
        <w:adjustRightInd w:val="0"/>
        <w:spacing w:before="120"/>
        <w:jc w:val="center"/>
        <w:rPr>
          <w:rFonts w:eastAsia="Calibri" w:cs="Arial"/>
          <w:b/>
          <w:bCs/>
          <w:snapToGrid/>
          <w:szCs w:val="24"/>
        </w:rPr>
      </w:pPr>
      <w:bookmarkStart w:id="11" w:name="_Hlk54257080"/>
      <w:r w:rsidRPr="00414F9C">
        <w:rPr>
          <w:rFonts w:eastAsia="Calibri" w:cs="Arial"/>
          <w:b/>
          <w:bCs/>
          <w:snapToGrid/>
          <w:szCs w:val="24"/>
        </w:rPr>
        <w:t>APPENDIX BM</w:t>
      </w:r>
      <w:r w:rsidRPr="00414F9C">
        <w:rPr>
          <w:rFonts w:eastAsia="Calibri" w:cs="Arial"/>
          <w:b/>
          <w:bCs/>
          <w:strike/>
          <w:snapToGrid/>
          <w:szCs w:val="24"/>
        </w:rPr>
        <w:t xml:space="preserve"> </w:t>
      </w:r>
      <w:r w:rsidRPr="00414F9C">
        <w:rPr>
          <w:rFonts w:eastAsia="Calibri" w:cs="Arial"/>
          <w:b/>
          <w:bCs/>
          <w:snapToGrid/>
          <w:szCs w:val="24"/>
        </w:rPr>
        <w:br/>
      </w:r>
      <w:bookmarkStart w:id="12" w:name="_Hlk54706526"/>
      <w:r w:rsidRPr="00414F9C">
        <w:rPr>
          <w:rFonts w:eastAsia="Calibri" w:cs="Arial"/>
          <w:b/>
          <w:bCs/>
          <w:snapToGrid/>
          <w:szCs w:val="24"/>
        </w:rPr>
        <w:t>3D-PRINTED BUILDING CONSTRUCTION</w:t>
      </w:r>
    </w:p>
    <w:bookmarkEnd w:id="11"/>
    <w:bookmarkEnd w:id="12"/>
    <w:p w14:paraId="0FC0ACC4" w14:textId="77777777" w:rsidR="005A2217" w:rsidRPr="000C1344" w:rsidRDefault="005A2217" w:rsidP="005A2217">
      <w:r w:rsidRPr="00414F9C">
        <w:rPr>
          <w:b/>
        </w:rPr>
        <w:t>Notation</w:t>
      </w:r>
      <w:r w:rsidRPr="000C1344">
        <w:t xml:space="preserve">: </w:t>
      </w:r>
    </w:p>
    <w:p w14:paraId="6DB090ED" w14:textId="0C0CEE64" w:rsidR="005A2217" w:rsidRPr="00414F9C" w:rsidRDefault="005A2217" w:rsidP="005A2217">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29B4B701" w14:textId="20B607F7" w:rsidR="005A2217" w:rsidRPr="000C1344" w:rsidRDefault="005A2217" w:rsidP="005A2217">
      <w:pPr>
        <w:pBdr>
          <w:bottom w:val="single" w:sz="24" w:space="1" w:color="auto"/>
        </w:pBdr>
        <w:rPr>
          <w:rFonts w:cs="Arial"/>
        </w:rPr>
      </w:pPr>
      <w:r w:rsidRPr="00414F9C">
        <w:rPr>
          <w:rFonts w:cs="Arial"/>
        </w:rPr>
        <w:lastRenderedPageBreak/>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6FAFDD2" w14:textId="5CC2F2D7" w:rsidR="009A60EF" w:rsidRPr="00414F9C" w:rsidRDefault="009A60EF" w:rsidP="005A73ED">
      <w:pPr>
        <w:pStyle w:val="Heading3"/>
        <w:spacing w:before="0"/>
      </w:pPr>
      <w:r w:rsidRPr="00414F9C">
        <w:rPr>
          <w:rFonts w:eastAsia="Calibri" w:cs="Arial"/>
          <w:snapToGrid/>
        </w:rPr>
        <w:t xml:space="preserve">ITEM </w:t>
      </w:r>
      <w:r w:rsidR="00D731BB" w:rsidRPr="00414F9C">
        <w:rPr>
          <w:rFonts w:eastAsia="Calibri" w:cs="Arial"/>
          <w:bCs/>
          <w:snapToGrid/>
        </w:rPr>
        <w:t>35</w:t>
      </w:r>
      <w:r w:rsidRPr="00414F9C">
        <w:rPr>
          <w:rFonts w:eastAsia="Calibri" w:cs="Arial"/>
          <w:snapToGrid/>
        </w:rPr>
        <w:br/>
      </w:r>
      <w:r w:rsidRPr="00414F9C">
        <w:t xml:space="preserve">Appendix BN </w:t>
      </w:r>
      <w:r w:rsidR="00B7278B" w:rsidRPr="00414F9C">
        <w:t>Extended</w:t>
      </w:r>
      <w:r w:rsidR="00877571" w:rsidRPr="00414F9C">
        <w:t xml:space="preserve"> Plate Wall Construction</w:t>
      </w:r>
      <w:r w:rsidR="0036252B">
        <w:t xml:space="preserve"> </w:t>
      </w:r>
      <w:r w:rsidR="0036252B" w:rsidRPr="00414F9C">
        <w:rPr>
          <w:rFonts w:eastAsia="Calibri" w:cs="Arial"/>
          <w:snapToGrid/>
        </w:rPr>
        <w:t>[</w:t>
      </w:r>
      <w:r w:rsidR="0036252B">
        <w:rPr>
          <w:rFonts w:eastAsia="Calibri" w:cs="Arial"/>
          <w:snapToGrid/>
        </w:rPr>
        <w:t>new</w:t>
      </w:r>
      <w:r w:rsidR="0036252B" w:rsidRPr="00414F9C">
        <w:rPr>
          <w:rFonts w:eastAsia="Calibri" w:cs="Arial"/>
          <w:snapToGrid/>
        </w:rPr>
        <w:t xml:space="preserve"> Appendix</w:t>
      </w:r>
      <w:r w:rsidR="0036252B" w:rsidRPr="0036252B">
        <w:rPr>
          <w:rFonts w:eastAsia="Calibri" w:cs="Arial"/>
          <w:snapToGrid/>
        </w:rPr>
        <w:t>]</w:t>
      </w:r>
    </w:p>
    <w:p w14:paraId="15E86038" w14:textId="76E4DD3C" w:rsidR="009A60EF" w:rsidRPr="00414F9C" w:rsidRDefault="009A60EF" w:rsidP="009A60EF">
      <w:pPr>
        <w:rPr>
          <w:b/>
        </w:rPr>
      </w:pPr>
      <w:r w:rsidRPr="00414F9C">
        <w:t>HCD proposes to not adopt Appendix BN from the 2024 IRC.</w:t>
      </w:r>
    </w:p>
    <w:p w14:paraId="0EC012CC" w14:textId="6E461969" w:rsidR="009A60EF" w:rsidRPr="00414F9C" w:rsidRDefault="009A60EF" w:rsidP="00302346">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BN</w:t>
      </w:r>
      <w:r w:rsidRPr="00414F9C">
        <w:rPr>
          <w:rFonts w:eastAsia="Calibri" w:cs="Arial"/>
          <w:b/>
          <w:bCs/>
          <w:strike/>
          <w:snapToGrid/>
          <w:szCs w:val="24"/>
        </w:rPr>
        <w:t xml:space="preserve"> </w:t>
      </w:r>
      <w:r w:rsidRPr="00414F9C">
        <w:rPr>
          <w:rFonts w:eastAsia="Calibri" w:cs="Arial"/>
          <w:b/>
          <w:bCs/>
          <w:snapToGrid/>
          <w:szCs w:val="24"/>
        </w:rPr>
        <w:br/>
      </w:r>
      <w:r w:rsidR="00877571" w:rsidRPr="00414F9C">
        <w:rPr>
          <w:rFonts w:eastAsia="Calibri" w:cs="Arial"/>
          <w:b/>
          <w:bCs/>
          <w:snapToGrid/>
          <w:szCs w:val="24"/>
        </w:rPr>
        <w:t>EXTENDED PLATE WALL CONSTRUCTION</w:t>
      </w:r>
    </w:p>
    <w:p w14:paraId="799DD667" w14:textId="77777777" w:rsidR="009A60EF" w:rsidRPr="000C1344" w:rsidRDefault="009A60EF" w:rsidP="009A60EF">
      <w:r w:rsidRPr="00414F9C">
        <w:rPr>
          <w:b/>
        </w:rPr>
        <w:t>Notation</w:t>
      </w:r>
      <w:r w:rsidRPr="000C1344">
        <w:t xml:space="preserve">: </w:t>
      </w:r>
    </w:p>
    <w:p w14:paraId="37371365" w14:textId="5D2E2D3F" w:rsidR="009A60EF" w:rsidRPr="00414F9C" w:rsidRDefault="009A60EF" w:rsidP="009A60EF">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0787920F" w14:textId="60CC7F8E" w:rsidR="009A60EF" w:rsidRDefault="009A60EF" w:rsidP="00877571">
      <w:pPr>
        <w:pBdr>
          <w:bottom w:val="single" w:sz="24" w:space="1" w:color="auto"/>
        </w:pBdr>
        <w:rPr>
          <w:rFonts w:cs="Arial"/>
          <w:szCs w:val="24"/>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6AD10DA3" w14:textId="616E9A50" w:rsidR="004A0C7C" w:rsidRPr="00414F9C" w:rsidRDefault="004A0C7C" w:rsidP="004A0C7C">
      <w:pPr>
        <w:pStyle w:val="Heading3"/>
        <w:spacing w:before="0"/>
        <w:rPr>
          <w:snapToGrid/>
          <w:color w:val="auto"/>
        </w:rPr>
      </w:pPr>
      <w:r w:rsidRPr="00414F9C">
        <w:rPr>
          <w:snapToGrid/>
          <w:color w:val="auto"/>
        </w:rPr>
        <w:t>ITEM 36</w:t>
      </w:r>
      <w:r w:rsidRPr="00414F9C">
        <w:rPr>
          <w:snapToGrid/>
          <w:color w:val="auto"/>
        </w:rPr>
        <w:br/>
      </w:r>
      <w:r w:rsidRPr="00414F9C">
        <w:rPr>
          <w:color w:val="auto"/>
        </w:rPr>
        <w:t xml:space="preserve">Appendix </w:t>
      </w:r>
      <w:r w:rsidR="00EB0795">
        <w:rPr>
          <w:color w:val="auto"/>
        </w:rPr>
        <w:t xml:space="preserve">BO </w:t>
      </w:r>
      <w:r w:rsidR="007E5193">
        <w:rPr>
          <w:color w:val="auto"/>
        </w:rPr>
        <w:t>Existing</w:t>
      </w:r>
      <w:r w:rsidR="00E81E87">
        <w:rPr>
          <w:color w:val="auto"/>
        </w:rPr>
        <w:t xml:space="preserve"> Buildings </w:t>
      </w:r>
      <w:r w:rsidR="00825080">
        <w:rPr>
          <w:color w:val="auto"/>
        </w:rPr>
        <w:t>and</w:t>
      </w:r>
      <w:r w:rsidR="00C637B8">
        <w:rPr>
          <w:color w:val="auto"/>
        </w:rPr>
        <w:t xml:space="preserve"> Structures </w:t>
      </w:r>
      <w:r w:rsidR="0036252B" w:rsidRPr="00414F9C">
        <w:rPr>
          <w:rFonts w:eastAsia="Calibri" w:cs="Arial"/>
          <w:snapToGrid/>
        </w:rPr>
        <w:t>[formerly Appendix</w:t>
      </w:r>
      <w:r w:rsidR="0036252B" w:rsidRPr="0036252B">
        <w:rPr>
          <w:rFonts w:eastAsia="Calibri" w:cs="Arial"/>
          <w:bCs/>
          <w:snapToGrid/>
        </w:rPr>
        <w:t xml:space="preserve"> AJ]</w:t>
      </w:r>
    </w:p>
    <w:p w14:paraId="71050C0A" w14:textId="4647642C" w:rsidR="004A0C7C" w:rsidRPr="00414F9C" w:rsidRDefault="004A0C7C" w:rsidP="004A0C7C">
      <w:pPr>
        <w:spacing w:after="240"/>
        <w:rPr>
          <w:snapToGrid/>
        </w:rPr>
      </w:pPr>
      <w:r w:rsidRPr="00414F9C">
        <w:rPr>
          <w:snapToGrid/>
        </w:rPr>
        <w:t xml:space="preserve">HCD proposes to not adopt Appendix </w:t>
      </w:r>
      <w:r w:rsidR="00EC1D2B">
        <w:rPr>
          <w:snapToGrid/>
        </w:rPr>
        <w:t>BO</w:t>
      </w:r>
      <w:r w:rsidRPr="00414F9C">
        <w:rPr>
          <w:snapToGrid/>
        </w:rPr>
        <w:t xml:space="preserve"> from the 2024 IRC. </w:t>
      </w:r>
    </w:p>
    <w:p w14:paraId="69ABD623" w14:textId="0CCB0F60" w:rsidR="004A0C7C" w:rsidRPr="00414F9C" w:rsidRDefault="004A0C7C" w:rsidP="004A0C7C">
      <w:pPr>
        <w:widowControl/>
        <w:autoSpaceDE w:val="0"/>
        <w:autoSpaceDN w:val="0"/>
        <w:adjustRightInd w:val="0"/>
        <w:spacing w:after="240"/>
        <w:jc w:val="center"/>
        <w:rPr>
          <w:rFonts w:eastAsia="Calibri" w:cs="Arial"/>
          <w:b/>
          <w:bCs/>
          <w:snapToGrid/>
          <w:szCs w:val="24"/>
        </w:rPr>
      </w:pPr>
      <w:r w:rsidRPr="00414F9C">
        <w:rPr>
          <w:rFonts w:eastAsia="Calibri" w:cs="Arial"/>
          <w:b/>
          <w:bCs/>
          <w:snapToGrid/>
          <w:szCs w:val="24"/>
        </w:rPr>
        <w:t xml:space="preserve">APPENDIX </w:t>
      </w:r>
      <w:r w:rsidR="0029570F">
        <w:rPr>
          <w:rFonts w:eastAsia="Calibri" w:cs="Arial"/>
          <w:b/>
          <w:bCs/>
          <w:snapToGrid/>
          <w:szCs w:val="24"/>
        </w:rPr>
        <w:t>BO</w:t>
      </w:r>
      <w:r w:rsidRPr="00414F9C">
        <w:rPr>
          <w:rFonts w:eastAsia="Calibri" w:cs="Arial"/>
          <w:b/>
          <w:bCs/>
          <w:snapToGrid/>
          <w:szCs w:val="24"/>
        </w:rPr>
        <w:br/>
      </w:r>
      <w:r w:rsidR="00985DEA">
        <w:rPr>
          <w:rFonts w:eastAsia="Calibri" w:cs="Arial"/>
          <w:b/>
          <w:bCs/>
          <w:snapToGrid/>
          <w:szCs w:val="24"/>
        </w:rPr>
        <w:t xml:space="preserve">EXISTING BUILDINGS AND STRUCTURES </w:t>
      </w:r>
    </w:p>
    <w:p w14:paraId="0042FC52" w14:textId="77777777" w:rsidR="004A0C7C" w:rsidRPr="003C53B8" w:rsidRDefault="004A0C7C" w:rsidP="004A0C7C">
      <w:r w:rsidRPr="00414F9C">
        <w:rPr>
          <w:b/>
        </w:rPr>
        <w:t>Notation</w:t>
      </w:r>
      <w:r w:rsidRPr="003C53B8">
        <w:t xml:space="preserve">: </w:t>
      </w:r>
    </w:p>
    <w:p w14:paraId="24D69614" w14:textId="04F8CE6C" w:rsidR="004A0C7C" w:rsidRPr="00414F9C" w:rsidRDefault="004A0C7C" w:rsidP="004A0C7C">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65407BEE" w14:textId="3A984DFB" w:rsidR="004A0C7C" w:rsidRPr="001F5A90" w:rsidRDefault="004A0C7C" w:rsidP="00877571">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0E8E75E" w14:textId="0013F3EE" w:rsidR="005621C5" w:rsidRPr="00414F9C" w:rsidRDefault="005621C5" w:rsidP="00197D34">
      <w:pPr>
        <w:pStyle w:val="Heading3"/>
        <w:spacing w:before="0"/>
        <w:rPr>
          <w:snapToGrid/>
          <w:color w:val="auto"/>
        </w:rPr>
      </w:pPr>
      <w:r w:rsidRPr="00414F9C">
        <w:rPr>
          <w:snapToGrid/>
          <w:color w:val="auto"/>
        </w:rPr>
        <w:t xml:space="preserve">ITEM </w:t>
      </w:r>
      <w:r w:rsidR="008F6CE0">
        <w:rPr>
          <w:snapToGrid/>
          <w:color w:val="auto"/>
        </w:rPr>
        <w:t>37</w:t>
      </w:r>
      <w:r w:rsidR="001D611F" w:rsidRPr="00414F9C">
        <w:rPr>
          <w:snapToGrid/>
          <w:color w:val="auto"/>
        </w:rPr>
        <w:br/>
      </w:r>
      <w:r w:rsidR="00481EE1" w:rsidRPr="00414F9C">
        <w:rPr>
          <w:color w:val="auto"/>
        </w:rPr>
        <w:t>App</w:t>
      </w:r>
      <w:r w:rsidR="00687486" w:rsidRPr="00414F9C">
        <w:rPr>
          <w:color w:val="auto"/>
        </w:rPr>
        <w:t xml:space="preserve">endix </w:t>
      </w:r>
      <w:r w:rsidR="00302346" w:rsidRPr="00414F9C">
        <w:rPr>
          <w:color w:val="auto"/>
        </w:rPr>
        <w:t>CA</w:t>
      </w:r>
      <w:r w:rsidR="00687486" w:rsidRPr="00414F9C">
        <w:rPr>
          <w:color w:val="auto"/>
        </w:rPr>
        <w:t xml:space="preserve"> </w:t>
      </w:r>
      <w:r w:rsidR="00F42C43" w:rsidRPr="00414F9C">
        <w:rPr>
          <w:snapToGrid/>
          <w:color w:val="auto"/>
        </w:rPr>
        <w:t>Sizing and Capacities of Gas Piping</w:t>
      </w:r>
      <w:r w:rsidR="0036252B">
        <w:rPr>
          <w:snapToGrid/>
          <w:color w:val="auto"/>
        </w:rPr>
        <w:t xml:space="preserve"> </w:t>
      </w:r>
      <w:r w:rsidR="0036252B" w:rsidRPr="00414F9C">
        <w:rPr>
          <w:rFonts w:eastAsia="Calibri" w:cs="Arial"/>
          <w:snapToGrid/>
        </w:rPr>
        <w:t>[formerly App</w:t>
      </w:r>
      <w:r w:rsidR="0036252B" w:rsidRPr="004F6101">
        <w:rPr>
          <w:rFonts w:eastAsia="Calibri" w:cs="Arial"/>
          <w:snapToGrid/>
        </w:rPr>
        <w:t>endix A</w:t>
      </w:r>
      <w:r w:rsidR="004F6101" w:rsidRPr="004F6101">
        <w:rPr>
          <w:rFonts w:eastAsia="Calibri" w:cs="Arial"/>
          <w:snapToGrid/>
        </w:rPr>
        <w:t>A</w:t>
      </w:r>
      <w:r w:rsidR="0036252B" w:rsidRPr="004F6101">
        <w:rPr>
          <w:rFonts w:eastAsia="Calibri" w:cs="Arial"/>
          <w:snapToGrid/>
        </w:rPr>
        <w:t>]</w:t>
      </w:r>
    </w:p>
    <w:p w14:paraId="3BB566B9" w14:textId="5B726B7D" w:rsidR="009245B2" w:rsidRPr="00414F9C" w:rsidRDefault="00965171" w:rsidP="003F62F4">
      <w:pPr>
        <w:spacing w:after="240"/>
        <w:rPr>
          <w:snapToGrid/>
        </w:rPr>
      </w:pPr>
      <w:r w:rsidRPr="00414F9C">
        <w:rPr>
          <w:snapToGrid/>
        </w:rPr>
        <w:t xml:space="preserve">HCD proposes to </w:t>
      </w:r>
      <w:r w:rsidR="00DD3C87" w:rsidRPr="00414F9C">
        <w:rPr>
          <w:snapToGrid/>
        </w:rPr>
        <w:t>not</w:t>
      </w:r>
      <w:r w:rsidRPr="00414F9C">
        <w:rPr>
          <w:snapToGrid/>
        </w:rPr>
        <w:t xml:space="preserve"> adopt Appendix </w:t>
      </w:r>
      <w:r w:rsidR="00302346" w:rsidRPr="00414F9C">
        <w:rPr>
          <w:snapToGrid/>
        </w:rPr>
        <w:t>CA</w:t>
      </w:r>
      <w:r w:rsidRPr="00414F9C">
        <w:rPr>
          <w:snapToGrid/>
        </w:rPr>
        <w:t xml:space="preserve"> from the 202</w:t>
      </w:r>
      <w:r w:rsidR="00E16037" w:rsidRPr="00414F9C">
        <w:rPr>
          <w:snapToGrid/>
        </w:rPr>
        <w:t>4</w:t>
      </w:r>
      <w:r w:rsidRPr="00414F9C">
        <w:rPr>
          <w:snapToGrid/>
        </w:rPr>
        <w:t xml:space="preserve"> IRC. </w:t>
      </w:r>
    </w:p>
    <w:p w14:paraId="31061B6B" w14:textId="7138DC6B" w:rsidR="005621C5" w:rsidRPr="00414F9C" w:rsidRDefault="00965171" w:rsidP="003F62F4">
      <w:pPr>
        <w:widowControl/>
        <w:autoSpaceDE w:val="0"/>
        <w:autoSpaceDN w:val="0"/>
        <w:adjustRightInd w:val="0"/>
        <w:spacing w:after="240"/>
        <w:jc w:val="center"/>
        <w:rPr>
          <w:rFonts w:eastAsia="Calibri" w:cs="Arial"/>
          <w:b/>
          <w:bCs/>
          <w:snapToGrid/>
          <w:szCs w:val="24"/>
        </w:rPr>
      </w:pPr>
      <w:r w:rsidRPr="00414F9C">
        <w:rPr>
          <w:rFonts w:eastAsia="Calibri" w:cs="Arial"/>
          <w:b/>
          <w:bCs/>
          <w:snapToGrid/>
          <w:szCs w:val="24"/>
        </w:rPr>
        <w:lastRenderedPageBreak/>
        <w:t xml:space="preserve">APPENDIX </w:t>
      </w:r>
      <w:r w:rsidR="00302346" w:rsidRPr="00414F9C">
        <w:rPr>
          <w:rFonts w:eastAsia="Calibri" w:cs="Arial"/>
          <w:b/>
          <w:bCs/>
          <w:snapToGrid/>
          <w:szCs w:val="24"/>
        </w:rPr>
        <w:t>CA</w:t>
      </w:r>
      <w:r w:rsidRPr="00414F9C">
        <w:rPr>
          <w:rFonts w:eastAsia="Calibri" w:cs="Arial"/>
          <w:b/>
          <w:bCs/>
          <w:snapToGrid/>
          <w:szCs w:val="24"/>
        </w:rPr>
        <w:br/>
        <w:t>SIZING AND CAPACITIES OF GAS PIPING</w:t>
      </w:r>
    </w:p>
    <w:p w14:paraId="0511FBAE" w14:textId="12BA8052" w:rsidR="005621C5" w:rsidRPr="001F5A90" w:rsidRDefault="005621C5" w:rsidP="006F563F">
      <w:r w:rsidRPr="00414F9C">
        <w:rPr>
          <w:b/>
        </w:rPr>
        <w:t>Notation</w:t>
      </w:r>
      <w:r w:rsidRPr="001F5A90">
        <w:t xml:space="preserve">: </w:t>
      </w:r>
    </w:p>
    <w:p w14:paraId="30AD21CA" w14:textId="01204AD0" w:rsidR="00153F34" w:rsidRPr="00414F9C" w:rsidRDefault="00153F34" w:rsidP="00153F3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41CBBE90" w14:textId="47E61FC8" w:rsidR="006F563F" w:rsidRPr="001F5A90" w:rsidRDefault="00153F34" w:rsidP="006F563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56178F19" w14:textId="0BDFBE20" w:rsidR="008D70DD" w:rsidRPr="00414F9C" w:rsidRDefault="004B258D" w:rsidP="00197D34">
      <w:pPr>
        <w:pStyle w:val="Heading3"/>
        <w:spacing w:before="0"/>
        <w:rPr>
          <w:snapToGrid/>
          <w:color w:val="auto"/>
        </w:rPr>
      </w:pPr>
      <w:r w:rsidRPr="00414F9C">
        <w:rPr>
          <w:snapToGrid/>
          <w:color w:val="auto"/>
        </w:rPr>
        <w:t>ITEM</w:t>
      </w:r>
      <w:r w:rsidR="00B80C0D">
        <w:rPr>
          <w:snapToGrid/>
          <w:color w:val="auto"/>
        </w:rPr>
        <w:t xml:space="preserve"> </w:t>
      </w:r>
      <w:r w:rsidR="008F6CE0">
        <w:rPr>
          <w:snapToGrid/>
          <w:color w:val="auto"/>
        </w:rPr>
        <w:t>38</w:t>
      </w:r>
      <w:r w:rsidR="00814CC5" w:rsidRPr="00414F9C">
        <w:rPr>
          <w:snapToGrid/>
          <w:color w:val="auto"/>
        </w:rPr>
        <w:br/>
      </w:r>
      <w:r w:rsidRPr="00414F9C">
        <w:rPr>
          <w:color w:val="auto"/>
        </w:rPr>
        <w:t xml:space="preserve">Appendix </w:t>
      </w:r>
      <w:r w:rsidR="00BC0039" w:rsidRPr="00414F9C">
        <w:rPr>
          <w:color w:val="auto"/>
        </w:rPr>
        <w:t>CB</w:t>
      </w:r>
      <w:r w:rsidRPr="00414F9C">
        <w:rPr>
          <w:color w:val="auto"/>
        </w:rPr>
        <w:t xml:space="preserve"> </w:t>
      </w:r>
      <w:r w:rsidR="00920C6A" w:rsidRPr="00414F9C">
        <w:rPr>
          <w:snapToGrid/>
          <w:color w:val="auto"/>
        </w:rPr>
        <w:t xml:space="preserve">Sizing of Venting Systems Serving Appliances Equipped </w:t>
      </w:r>
      <w:r w:rsidR="00715AC6" w:rsidRPr="00414F9C">
        <w:rPr>
          <w:snapToGrid/>
          <w:color w:val="auto"/>
        </w:rPr>
        <w:t>with</w:t>
      </w:r>
      <w:r w:rsidR="00920C6A" w:rsidRPr="00414F9C">
        <w:rPr>
          <w:snapToGrid/>
          <w:color w:val="auto"/>
        </w:rPr>
        <w:t xml:space="preserve"> Draft Hoods, Category I Appliances </w:t>
      </w:r>
      <w:r w:rsidR="00FC3FAF" w:rsidRPr="00414F9C">
        <w:rPr>
          <w:snapToGrid/>
          <w:color w:val="auto"/>
        </w:rPr>
        <w:t>and</w:t>
      </w:r>
      <w:r w:rsidR="00920C6A" w:rsidRPr="00414F9C">
        <w:rPr>
          <w:snapToGrid/>
          <w:color w:val="auto"/>
        </w:rPr>
        <w:t xml:space="preserve"> Appliances Listed </w:t>
      </w:r>
      <w:r w:rsidR="00FC3FAF" w:rsidRPr="00414F9C">
        <w:rPr>
          <w:snapToGrid/>
          <w:color w:val="auto"/>
        </w:rPr>
        <w:t>f</w:t>
      </w:r>
      <w:r w:rsidR="00920C6A" w:rsidRPr="00414F9C">
        <w:rPr>
          <w:snapToGrid/>
          <w:color w:val="auto"/>
        </w:rPr>
        <w:t xml:space="preserve">or </w:t>
      </w:r>
      <w:r w:rsidR="00FC3FAF" w:rsidRPr="00414F9C">
        <w:rPr>
          <w:snapToGrid/>
          <w:color w:val="auto"/>
        </w:rPr>
        <w:t>u</w:t>
      </w:r>
      <w:r w:rsidR="00920C6A" w:rsidRPr="00414F9C">
        <w:rPr>
          <w:snapToGrid/>
          <w:color w:val="auto"/>
        </w:rPr>
        <w:t xml:space="preserve">se </w:t>
      </w:r>
      <w:r w:rsidR="00FC3FAF" w:rsidRPr="00414F9C">
        <w:rPr>
          <w:snapToGrid/>
          <w:color w:val="auto"/>
        </w:rPr>
        <w:t>w</w:t>
      </w:r>
      <w:r w:rsidR="00920C6A" w:rsidRPr="00414F9C">
        <w:rPr>
          <w:snapToGrid/>
          <w:color w:val="auto"/>
        </w:rPr>
        <w:t>ith Type B Vents</w:t>
      </w:r>
      <w:r w:rsidR="004F6101">
        <w:rPr>
          <w:snapToGrid/>
          <w:color w:val="auto"/>
        </w:rPr>
        <w:t xml:space="preserve"> </w:t>
      </w:r>
      <w:r w:rsidR="004F6101" w:rsidRPr="00414F9C">
        <w:rPr>
          <w:rFonts w:eastAsia="Calibri" w:cs="Arial"/>
          <w:snapToGrid/>
        </w:rPr>
        <w:t>[formerly App</w:t>
      </w:r>
      <w:r w:rsidR="004F6101" w:rsidRPr="004F6101">
        <w:rPr>
          <w:rFonts w:eastAsia="Calibri" w:cs="Arial"/>
          <w:snapToGrid/>
        </w:rPr>
        <w:t>endix A</w:t>
      </w:r>
      <w:r w:rsidR="004F6101">
        <w:rPr>
          <w:rFonts w:eastAsia="Calibri" w:cs="Arial"/>
          <w:snapToGrid/>
        </w:rPr>
        <w:t>B</w:t>
      </w:r>
      <w:r w:rsidR="004F6101" w:rsidRPr="004F6101">
        <w:rPr>
          <w:rFonts w:eastAsia="Calibri" w:cs="Arial"/>
          <w:snapToGrid/>
        </w:rPr>
        <w:t>]</w:t>
      </w:r>
    </w:p>
    <w:p w14:paraId="65549CEA" w14:textId="72965ACE" w:rsidR="008D70DD" w:rsidRPr="00414F9C" w:rsidRDefault="00384B59" w:rsidP="005247A8">
      <w:pPr>
        <w:rPr>
          <w:snapToGrid/>
        </w:rPr>
      </w:pPr>
      <w:r w:rsidRPr="00414F9C">
        <w:rPr>
          <w:snapToGrid/>
        </w:rPr>
        <w:t xml:space="preserve">HCD proposes to </w:t>
      </w:r>
      <w:r w:rsidR="00DD3C87" w:rsidRPr="00414F9C">
        <w:rPr>
          <w:snapToGrid/>
        </w:rPr>
        <w:t>not</w:t>
      </w:r>
      <w:r w:rsidRPr="00414F9C">
        <w:rPr>
          <w:snapToGrid/>
        </w:rPr>
        <w:t xml:space="preserve"> adopt Appendix </w:t>
      </w:r>
      <w:r w:rsidR="005C05D6" w:rsidRPr="00414F9C">
        <w:rPr>
          <w:snapToGrid/>
        </w:rPr>
        <w:t>CB</w:t>
      </w:r>
      <w:r w:rsidRPr="00414F9C">
        <w:rPr>
          <w:snapToGrid/>
        </w:rPr>
        <w:t xml:space="preserve"> from the 202</w:t>
      </w:r>
      <w:r w:rsidR="00636B84" w:rsidRPr="00414F9C">
        <w:rPr>
          <w:snapToGrid/>
        </w:rPr>
        <w:t>4</w:t>
      </w:r>
      <w:r w:rsidRPr="00414F9C">
        <w:rPr>
          <w:snapToGrid/>
        </w:rPr>
        <w:t xml:space="preserve"> IRC. </w:t>
      </w:r>
    </w:p>
    <w:p w14:paraId="6E71C21F" w14:textId="0CD52AEC" w:rsidR="004B258D" w:rsidRPr="00414F9C" w:rsidRDefault="00715AC6" w:rsidP="00973C3E">
      <w:pPr>
        <w:widowControl/>
        <w:autoSpaceDE w:val="0"/>
        <w:autoSpaceDN w:val="0"/>
        <w:adjustRightInd w:val="0"/>
        <w:spacing w:before="120"/>
        <w:jc w:val="center"/>
        <w:rPr>
          <w:rFonts w:eastAsia="Calibri" w:cs="Arial"/>
          <w:b/>
          <w:snapToGrid/>
          <w:szCs w:val="24"/>
        </w:rPr>
      </w:pPr>
      <w:r w:rsidRPr="00414F9C">
        <w:rPr>
          <w:rFonts w:eastAsia="Calibri" w:cs="Arial"/>
          <w:b/>
          <w:bCs/>
          <w:snapToGrid/>
          <w:szCs w:val="24"/>
        </w:rPr>
        <w:t xml:space="preserve">APPENDIX </w:t>
      </w:r>
      <w:r w:rsidR="00BC0039" w:rsidRPr="00414F9C">
        <w:rPr>
          <w:rFonts w:eastAsia="Calibri" w:cs="Arial"/>
          <w:b/>
          <w:bCs/>
          <w:snapToGrid/>
          <w:szCs w:val="24"/>
        </w:rPr>
        <w:t>CB</w:t>
      </w:r>
      <w:r w:rsidRPr="00414F9C">
        <w:rPr>
          <w:rFonts w:eastAsia="Calibri" w:cs="Arial"/>
          <w:b/>
          <w:bCs/>
          <w:snapToGrid/>
          <w:szCs w:val="24"/>
        </w:rPr>
        <w:br/>
        <w:t>SIZING OF VENTING SYSTEMS SERVING APPLIANCES EQUIPPED WITH DRAFT HOODS, CATEGORY I APPLIANCES AND APPLIANCES LISTED FOR USE WITH TYPE B VENTS</w:t>
      </w:r>
    </w:p>
    <w:p w14:paraId="2930F1FF" w14:textId="38B8143D" w:rsidR="004B258D" w:rsidRPr="001F5A90" w:rsidRDefault="004B258D" w:rsidP="006F563F">
      <w:r w:rsidRPr="00414F9C">
        <w:rPr>
          <w:b/>
        </w:rPr>
        <w:t>Notation</w:t>
      </w:r>
      <w:r w:rsidRPr="001F5A90">
        <w:t xml:space="preserve">: </w:t>
      </w:r>
    </w:p>
    <w:p w14:paraId="1821D3C8" w14:textId="6D7331A9" w:rsidR="00153F34" w:rsidRPr="00414F9C" w:rsidRDefault="00153F34" w:rsidP="00153F3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58A86B87" w14:textId="4BF8D700" w:rsidR="006F563F" w:rsidRPr="001F5A90" w:rsidRDefault="00153F34" w:rsidP="006F563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AB77AFA" w14:textId="406929F0" w:rsidR="009C7217" w:rsidRPr="00414F9C" w:rsidRDefault="009C7217" w:rsidP="009C7217">
      <w:pPr>
        <w:pStyle w:val="Heading3"/>
        <w:spacing w:before="0"/>
        <w:rPr>
          <w:snapToGrid/>
          <w:color w:val="auto"/>
        </w:rPr>
      </w:pPr>
      <w:bookmarkStart w:id="13" w:name="_Hlk160700014"/>
      <w:r w:rsidRPr="00414F9C">
        <w:rPr>
          <w:snapToGrid/>
          <w:color w:val="auto"/>
        </w:rPr>
        <w:t xml:space="preserve">ITEM </w:t>
      </w:r>
      <w:r w:rsidR="008F6CE0">
        <w:rPr>
          <w:snapToGrid/>
          <w:color w:val="auto"/>
        </w:rPr>
        <w:t>39</w:t>
      </w:r>
      <w:r w:rsidRPr="00414F9C">
        <w:rPr>
          <w:snapToGrid/>
          <w:color w:val="auto"/>
        </w:rPr>
        <w:br/>
      </w:r>
      <w:r w:rsidRPr="00414F9C">
        <w:rPr>
          <w:color w:val="auto"/>
        </w:rPr>
        <w:t xml:space="preserve">Appendix CC </w:t>
      </w:r>
      <w:r w:rsidR="00AF2064" w:rsidRPr="00414F9C">
        <w:rPr>
          <w:snapToGrid/>
          <w:color w:val="auto"/>
        </w:rPr>
        <w:t xml:space="preserve">Recommended Procedure for Safety Inspection of an Existing Appliance Installation </w:t>
      </w:r>
      <w:r w:rsidR="004F6101" w:rsidRPr="00414F9C">
        <w:rPr>
          <w:rFonts w:eastAsia="Calibri" w:cs="Arial"/>
          <w:snapToGrid/>
        </w:rPr>
        <w:t>[formerly App</w:t>
      </w:r>
      <w:r w:rsidR="004F6101" w:rsidRPr="004F6101">
        <w:rPr>
          <w:rFonts w:eastAsia="Calibri" w:cs="Arial"/>
          <w:snapToGrid/>
        </w:rPr>
        <w:t>endix A</w:t>
      </w:r>
      <w:r w:rsidR="004F6101">
        <w:rPr>
          <w:rFonts w:eastAsia="Calibri" w:cs="Arial"/>
          <w:snapToGrid/>
        </w:rPr>
        <w:t>D</w:t>
      </w:r>
      <w:r w:rsidR="004F6101" w:rsidRPr="004F6101">
        <w:rPr>
          <w:rFonts w:eastAsia="Calibri" w:cs="Arial"/>
          <w:snapToGrid/>
        </w:rPr>
        <w:t>]</w:t>
      </w:r>
    </w:p>
    <w:p w14:paraId="6BF5AF8B" w14:textId="18828269" w:rsidR="009C7217" w:rsidRPr="00414F9C" w:rsidRDefault="009C7217" w:rsidP="009C7217">
      <w:pPr>
        <w:spacing w:after="240"/>
        <w:rPr>
          <w:snapToGrid/>
        </w:rPr>
      </w:pPr>
      <w:r w:rsidRPr="00414F9C">
        <w:rPr>
          <w:snapToGrid/>
        </w:rPr>
        <w:t xml:space="preserve">HCD proposes to not adopt Appendix </w:t>
      </w:r>
      <w:r w:rsidR="00AF2064" w:rsidRPr="00414F9C">
        <w:rPr>
          <w:snapToGrid/>
        </w:rPr>
        <w:t>CC</w:t>
      </w:r>
      <w:r w:rsidRPr="00414F9C">
        <w:rPr>
          <w:snapToGrid/>
        </w:rPr>
        <w:t xml:space="preserve"> from the 2024 IRC. </w:t>
      </w:r>
    </w:p>
    <w:p w14:paraId="4B5C68E6" w14:textId="2D3FEB97" w:rsidR="009C7217" w:rsidRPr="00414F9C" w:rsidRDefault="009C7217" w:rsidP="009C7217">
      <w:pPr>
        <w:widowControl/>
        <w:autoSpaceDE w:val="0"/>
        <w:autoSpaceDN w:val="0"/>
        <w:adjustRightInd w:val="0"/>
        <w:spacing w:after="240"/>
        <w:jc w:val="center"/>
        <w:rPr>
          <w:rFonts w:eastAsia="Calibri" w:cs="Arial"/>
          <w:b/>
          <w:bCs/>
          <w:snapToGrid/>
          <w:szCs w:val="24"/>
        </w:rPr>
      </w:pPr>
      <w:r w:rsidRPr="00414F9C">
        <w:rPr>
          <w:rFonts w:eastAsia="Calibri" w:cs="Arial"/>
          <w:b/>
          <w:bCs/>
          <w:snapToGrid/>
          <w:szCs w:val="24"/>
        </w:rPr>
        <w:t xml:space="preserve">APPENDIX </w:t>
      </w:r>
      <w:r w:rsidR="00AF2064" w:rsidRPr="00414F9C">
        <w:rPr>
          <w:rFonts w:eastAsia="Calibri" w:cs="Arial"/>
          <w:b/>
          <w:bCs/>
          <w:snapToGrid/>
          <w:szCs w:val="24"/>
        </w:rPr>
        <w:t>CC</w:t>
      </w:r>
      <w:r w:rsidRPr="00414F9C">
        <w:rPr>
          <w:rFonts w:eastAsia="Calibri" w:cs="Arial"/>
          <w:b/>
          <w:bCs/>
          <w:snapToGrid/>
          <w:szCs w:val="24"/>
        </w:rPr>
        <w:br/>
      </w:r>
      <w:r w:rsidR="00AF2064" w:rsidRPr="00414F9C">
        <w:rPr>
          <w:rFonts w:eastAsia="Calibri" w:cs="Arial"/>
          <w:b/>
          <w:bCs/>
          <w:snapToGrid/>
          <w:szCs w:val="24"/>
        </w:rPr>
        <w:t>RECOMMENDED PROCEDURE FOR SAFETY INSPECTION OF AN EXISTING APPLIANCE INSTALLATION</w:t>
      </w:r>
    </w:p>
    <w:p w14:paraId="33310DB5" w14:textId="77777777" w:rsidR="009C7217" w:rsidRPr="001F5A90" w:rsidRDefault="009C7217" w:rsidP="009C7217">
      <w:r w:rsidRPr="00414F9C">
        <w:rPr>
          <w:b/>
        </w:rPr>
        <w:lastRenderedPageBreak/>
        <w:t>Notation</w:t>
      </w:r>
      <w:r w:rsidRPr="001F5A90">
        <w:t xml:space="preserve">: </w:t>
      </w:r>
    </w:p>
    <w:p w14:paraId="7BE79D89" w14:textId="038A4CD8" w:rsidR="009C7217" w:rsidRPr="00414F9C" w:rsidRDefault="009C7217" w:rsidP="009C7217">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11AE230D" w14:textId="47C9AFFA" w:rsidR="00AF2064" w:rsidRPr="001F5A90" w:rsidRDefault="009C7217" w:rsidP="00AF2064">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bookmarkEnd w:id="13"/>
    </w:p>
    <w:p w14:paraId="17BD6172" w14:textId="4D984D98" w:rsidR="006E2734" w:rsidRPr="00414F9C" w:rsidRDefault="007320FE" w:rsidP="00197D34">
      <w:pPr>
        <w:pStyle w:val="Heading3"/>
        <w:spacing w:before="0"/>
        <w:rPr>
          <w:rFonts w:cs="Arial"/>
          <w:snapToGrid/>
          <w:color w:val="auto"/>
        </w:rPr>
      </w:pPr>
      <w:r w:rsidRPr="00414F9C">
        <w:rPr>
          <w:rFonts w:cs="Arial"/>
          <w:snapToGrid/>
          <w:color w:val="auto"/>
        </w:rPr>
        <w:t xml:space="preserve">ITEM </w:t>
      </w:r>
      <w:r w:rsidR="00B35033">
        <w:rPr>
          <w:rFonts w:cs="Arial"/>
          <w:snapToGrid/>
          <w:color w:val="auto"/>
        </w:rPr>
        <w:t>40</w:t>
      </w:r>
      <w:r w:rsidR="002E255C" w:rsidRPr="00414F9C">
        <w:rPr>
          <w:rFonts w:cs="Arial"/>
          <w:snapToGrid/>
          <w:color w:val="auto"/>
        </w:rPr>
        <w:br/>
      </w:r>
      <w:r w:rsidR="00AE5521" w:rsidRPr="00414F9C">
        <w:rPr>
          <w:color w:val="auto"/>
        </w:rPr>
        <w:t xml:space="preserve">Appendix </w:t>
      </w:r>
      <w:r w:rsidR="00AF2064" w:rsidRPr="00414F9C">
        <w:rPr>
          <w:color w:val="auto"/>
        </w:rPr>
        <w:t>CD</w:t>
      </w:r>
      <w:r w:rsidR="00340AEE" w:rsidRPr="00414F9C">
        <w:rPr>
          <w:color w:val="auto"/>
        </w:rPr>
        <w:t xml:space="preserve"> </w:t>
      </w:r>
      <w:r w:rsidR="00AF2064" w:rsidRPr="00414F9C">
        <w:rPr>
          <w:color w:val="auto"/>
        </w:rPr>
        <w:t>Piping Standards for Various Applications</w:t>
      </w:r>
      <w:r w:rsidR="004F6101">
        <w:rPr>
          <w:color w:val="auto"/>
        </w:rPr>
        <w:t xml:space="preserve"> </w:t>
      </w:r>
      <w:r w:rsidR="004F6101" w:rsidRPr="00414F9C">
        <w:rPr>
          <w:rFonts w:eastAsia="Calibri" w:cs="Arial"/>
          <w:snapToGrid/>
        </w:rPr>
        <w:t>[formerly App</w:t>
      </w:r>
      <w:r w:rsidR="004F6101" w:rsidRPr="004F6101">
        <w:rPr>
          <w:rFonts w:eastAsia="Calibri" w:cs="Arial"/>
          <w:snapToGrid/>
        </w:rPr>
        <w:t>endix A</w:t>
      </w:r>
      <w:r w:rsidR="004F6101">
        <w:rPr>
          <w:rFonts w:eastAsia="Calibri" w:cs="Arial"/>
          <w:snapToGrid/>
        </w:rPr>
        <w:t>G</w:t>
      </w:r>
      <w:r w:rsidR="004F6101" w:rsidRPr="004F6101">
        <w:rPr>
          <w:rFonts w:eastAsia="Calibri" w:cs="Arial"/>
          <w:snapToGrid/>
        </w:rPr>
        <w:t>]</w:t>
      </w:r>
    </w:p>
    <w:p w14:paraId="64C2E754" w14:textId="3128C087" w:rsidR="00435BA2" w:rsidRPr="00414F9C" w:rsidRDefault="00435BA2" w:rsidP="005247A8">
      <w:pPr>
        <w:rPr>
          <w:b/>
        </w:rPr>
      </w:pPr>
      <w:r w:rsidRPr="00414F9C">
        <w:rPr>
          <w:rFonts w:eastAsia="Calibri" w:cs="Arial"/>
          <w:snapToGrid/>
          <w:szCs w:val="24"/>
        </w:rPr>
        <w:t xml:space="preserve">HCD proposes to </w:t>
      </w:r>
      <w:r w:rsidR="00DD3C87" w:rsidRPr="00414F9C">
        <w:rPr>
          <w:rFonts w:eastAsia="Calibri" w:cs="Arial"/>
          <w:snapToGrid/>
          <w:szCs w:val="24"/>
        </w:rPr>
        <w:t>not</w:t>
      </w:r>
      <w:r w:rsidRPr="00414F9C">
        <w:rPr>
          <w:rFonts w:eastAsia="Calibri" w:cs="Arial"/>
          <w:snapToGrid/>
          <w:szCs w:val="24"/>
        </w:rPr>
        <w:t xml:space="preserve"> adopt Appendix </w:t>
      </w:r>
      <w:r w:rsidR="00AF2064" w:rsidRPr="00414F9C">
        <w:rPr>
          <w:rFonts w:eastAsia="Calibri" w:cs="Arial"/>
          <w:snapToGrid/>
          <w:szCs w:val="24"/>
        </w:rPr>
        <w:t>CD</w:t>
      </w:r>
      <w:r w:rsidR="00616AC8" w:rsidRPr="00414F9C">
        <w:rPr>
          <w:rFonts w:eastAsia="Calibri" w:cs="Arial"/>
          <w:snapToGrid/>
          <w:szCs w:val="24"/>
        </w:rPr>
        <w:t xml:space="preserve"> </w:t>
      </w:r>
      <w:r w:rsidRPr="00414F9C">
        <w:rPr>
          <w:rFonts w:eastAsia="Calibri" w:cs="Arial"/>
          <w:snapToGrid/>
          <w:szCs w:val="24"/>
        </w:rPr>
        <w:t>from the 2024 IRC.</w:t>
      </w:r>
    </w:p>
    <w:p w14:paraId="055CA935" w14:textId="4082D5CD" w:rsidR="007320FE" w:rsidRPr="00414F9C" w:rsidRDefault="00D2499B" w:rsidP="005247A8">
      <w:pPr>
        <w:widowControl/>
        <w:autoSpaceDE w:val="0"/>
        <w:autoSpaceDN w:val="0"/>
        <w:adjustRightInd w:val="0"/>
        <w:spacing w:before="120" w:after="240"/>
        <w:jc w:val="center"/>
        <w:rPr>
          <w:rFonts w:eastAsia="Calibri" w:cs="Arial"/>
          <w:b/>
          <w:bCs/>
          <w:snapToGrid/>
          <w:szCs w:val="24"/>
        </w:rPr>
      </w:pPr>
      <w:r w:rsidRPr="00414F9C">
        <w:rPr>
          <w:rFonts w:eastAsia="Calibri" w:cs="Arial"/>
          <w:b/>
          <w:bCs/>
          <w:snapToGrid/>
          <w:szCs w:val="24"/>
        </w:rPr>
        <w:t xml:space="preserve">APPENDIX </w:t>
      </w:r>
      <w:r w:rsidR="00AF2064" w:rsidRPr="00414F9C">
        <w:rPr>
          <w:rFonts w:eastAsia="Calibri" w:cs="Arial"/>
          <w:b/>
          <w:bCs/>
          <w:snapToGrid/>
          <w:szCs w:val="24"/>
        </w:rPr>
        <w:t>CD</w:t>
      </w:r>
      <w:r w:rsidR="005C05D6" w:rsidRPr="00414F9C">
        <w:rPr>
          <w:rFonts w:eastAsia="Calibri" w:cs="Arial"/>
          <w:b/>
          <w:bCs/>
          <w:snapToGrid/>
          <w:szCs w:val="24"/>
        </w:rPr>
        <w:t xml:space="preserve"> </w:t>
      </w:r>
      <w:r w:rsidRPr="00414F9C">
        <w:rPr>
          <w:rFonts w:eastAsia="Calibri" w:cs="Arial"/>
          <w:b/>
          <w:bCs/>
          <w:snapToGrid/>
          <w:szCs w:val="24"/>
        </w:rPr>
        <w:br/>
      </w:r>
      <w:r w:rsidR="00AF2064" w:rsidRPr="00414F9C">
        <w:rPr>
          <w:rFonts w:eastAsia="Calibri" w:cs="Arial"/>
          <w:b/>
          <w:bCs/>
          <w:snapToGrid/>
          <w:szCs w:val="24"/>
        </w:rPr>
        <w:t>PIPING STANDARDS FOR VARIOUS APPLICATIONS</w:t>
      </w:r>
      <w:r w:rsidR="00BA172E" w:rsidRPr="00414F9C">
        <w:rPr>
          <w:rFonts w:eastAsia="Calibri" w:cs="Arial"/>
          <w:b/>
          <w:bCs/>
          <w:snapToGrid/>
          <w:szCs w:val="24"/>
        </w:rPr>
        <w:t xml:space="preserve"> </w:t>
      </w:r>
    </w:p>
    <w:p w14:paraId="27D5C0EE" w14:textId="1913E61A" w:rsidR="007320FE" w:rsidRPr="001F5A90" w:rsidRDefault="007320FE" w:rsidP="006F563F">
      <w:r w:rsidRPr="00414F9C">
        <w:rPr>
          <w:b/>
        </w:rPr>
        <w:t>Notation</w:t>
      </w:r>
      <w:r w:rsidRPr="001F5A90">
        <w:t xml:space="preserve">: </w:t>
      </w:r>
    </w:p>
    <w:p w14:paraId="4F7E13D1" w14:textId="0A7F915D" w:rsidR="00153F34" w:rsidRPr="00414F9C" w:rsidRDefault="00153F34" w:rsidP="00153F3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01775718" w14:textId="5C5B1C0C" w:rsidR="006F563F" w:rsidRPr="001F5A90" w:rsidRDefault="00153F34" w:rsidP="006F563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610CCB3" w14:textId="7C0F57CA" w:rsidR="00844148" w:rsidRPr="00414F9C" w:rsidRDefault="00844148" w:rsidP="00844148">
      <w:pPr>
        <w:pStyle w:val="Heading3"/>
        <w:spacing w:before="0"/>
        <w:rPr>
          <w:rFonts w:eastAsia="Calibri" w:cs="Arial"/>
          <w:snapToGrid/>
          <w:color w:val="auto"/>
        </w:rPr>
      </w:pPr>
      <w:bookmarkStart w:id="14" w:name="_Hlk155771752"/>
      <w:r w:rsidRPr="00414F9C">
        <w:rPr>
          <w:rFonts w:eastAsia="Calibri" w:cs="Arial"/>
          <w:snapToGrid/>
          <w:color w:val="auto"/>
        </w:rPr>
        <w:t xml:space="preserve">ITEM </w:t>
      </w:r>
      <w:r w:rsidR="00B721AB">
        <w:rPr>
          <w:rFonts w:eastAsia="Calibri" w:cs="Arial"/>
          <w:snapToGrid/>
          <w:color w:val="auto"/>
        </w:rPr>
        <w:t>41</w:t>
      </w:r>
      <w:r w:rsidRPr="00414F9C">
        <w:rPr>
          <w:rFonts w:eastAsia="Calibri" w:cs="Arial"/>
          <w:snapToGrid/>
          <w:color w:val="auto"/>
        </w:rPr>
        <w:br/>
      </w:r>
      <w:r w:rsidRPr="00414F9C">
        <w:rPr>
          <w:color w:val="auto"/>
        </w:rPr>
        <w:t>Appendix CE Venting Methods</w:t>
      </w:r>
      <w:r w:rsidR="004F6101">
        <w:rPr>
          <w:color w:val="auto"/>
        </w:rPr>
        <w:t xml:space="preserve"> </w:t>
      </w:r>
      <w:r w:rsidR="004F6101" w:rsidRPr="00414F9C">
        <w:rPr>
          <w:rFonts w:eastAsia="Calibri" w:cs="Arial"/>
          <w:snapToGrid/>
        </w:rPr>
        <w:t>[formerly App</w:t>
      </w:r>
      <w:r w:rsidR="004F6101" w:rsidRPr="004F6101">
        <w:rPr>
          <w:rFonts w:eastAsia="Calibri" w:cs="Arial"/>
          <w:snapToGrid/>
        </w:rPr>
        <w:t>endix A</w:t>
      </w:r>
      <w:r w:rsidR="004F6101">
        <w:rPr>
          <w:rFonts w:eastAsia="Calibri" w:cs="Arial"/>
          <w:snapToGrid/>
        </w:rPr>
        <w:t>N</w:t>
      </w:r>
      <w:r w:rsidR="004F6101" w:rsidRPr="004F6101">
        <w:rPr>
          <w:rFonts w:eastAsia="Calibri" w:cs="Arial"/>
          <w:snapToGrid/>
        </w:rPr>
        <w:t>]</w:t>
      </w:r>
    </w:p>
    <w:p w14:paraId="7D89F48C" w14:textId="00474E38" w:rsidR="00844148" w:rsidRPr="00414F9C" w:rsidRDefault="00844148" w:rsidP="00844148">
      <w:pPr>
        <w:rPr>
          <w:snapToGrid/>
        </w:rPr>
      </w:pPr>
      <w:r w:rsidRPr="00414F9C">
        <w:rPr>
          <w:snapToGrid/>
        </w:rPr>
        <w:t xml:space="preserve">HCD proposes to not adopt Appendix CE from the 2024 IRC. </w:t>
      </w:r>
    </w:p>
    <w:p w14:paraId="76520F40" w14:textId="5BE6B03B" w:rsidR="00844148" w:rsidRPr="00414F9C" w:rsidRDefault="00844148" w:rsidP="0081760A">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CE</w:t>
      </w:r>
      <w:r w:rsidRPr="00414F9C">
        <w:rPr>
          <w:rFonts w:eastAsia="Calibri" w:cs="Arial"/>
          <w:b/>
          <w:bCs/>
          <w:snapToGrid/>
          <w:szCs w:val="24"/>
        </w:rPr>
        <w:br/>
        <w:t>VENTING METHODS</w:t>
      </w:r>
    </w:p>
    <w:p w14:paraId="451FF1CD" w14:textId="77777777" w:rsidR="00844148" w:rsidRPr="001F5A90" w:rsidRDefault="00844148" w:rsidP="00844148">
      <w:r w:rsidRPr="00414F9C">
        <w:rPr>
          <w:b/>
        </w:rPr>
        <w:t>Notation</w:t>
      </w:r>
      <w:r w:rsidRPr="001F5A90">
        <w:t xml:space="preserve">: </w:t>
      </w:r>
    </w:p>
    <w:p w14:paraId="758C2082" w14:textId="4EC18D7D" w:rsidR="00844148" w:rsidRPr="00414F9C" w:rsidRDefault="00844148" w:rsidP="00844148">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1BC80FAB" w14:textId="48F4AC8B" w:rsidR="00844148" w:rsidRPr="001F5A90" w:rsidRDefault="00844148" w:rsidP="00844148">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w:t>
      </w:r>
      <w:r w:rsidRPr="00414F9C">
        <w:rPr>
          <w:rFonts w:cs="Arial"/>
          <w:szCs w:val="24"/>
        </w:rPr>
        <w:lastRenderedPageBreak/>
        <w:t xml:space="preserve">19890, 19891, 19892 and 19960 through 19997; Civil Code Sections 1101.4, 1101.5, 1954.201, 1954.202 and 5551; and Government Code Sections 8698.4, 12955.1, 12955.1.1 and 65852.2. </w:t>
      </w:r>
    </w:p>
    <w:p w14:paraId="4A3EA041" w14:textId="167774A5" w:rsidR="005B7A5D" w:rsidRPr="00414F9C" w:rsidRDefault="005B7A5D" w:rsidP="005B7A5D">
      <w:pPr>
        <w:pStyle w:val="Heading3"/>
        <w:spacing w:before="0"/>
        <w:rPr>
          <w:color w:val="auto"/>
        </w:rPr>
      </w:pPr>
      <w:r w:rsidRPr="00414F9C">
        <w:rPr>
          <w:rFonts w:eastAsia="Calibri" w:cs="Arial"/>
          <w:snapToGrid/>
          <w:color w:val="auto"/>
        </w:rPr>
        <w:t xml:space="preserve">ITEM </w:t>
      </w:r>
      <w:r w:rsidR="00B721AB">
        <w:rPr>
          <w:rFonts w:eastAsia="Calibri" w:cs="Arial"/>
          <w:bCs/>
          <w:snapToGrid/>
          <w:color w:val="auto"/>
        </w:rPr>
        <w:t>42</w:t>
      </w:r>
      <w:r w:rsidRPr="00414F9C">
        <w:rPr>
          <w:rFonts w:eastAsia="Calibri" w:cs="Arial"/>
          <w:snapToGrid/>
          <w:color w:val="auto"/>
        </w:rPr>
        <w:br/>
      </w:r>
      <w:bookmarkStart w:id="15" w:name="_Hlk155786893"/>
      <w:r w:rsidRPr="00414F9C">
        <w:rPr>
          <w:color w:val="auto"/>
        </w:rPr>
        <w:t>Appendix CF Sizing of Water Piping System</w:t>
      </w:r>
      <w:r w:rsidR="004F6101">
        <w:rPr>
          <w:color w:val="auto"/>
        </w:rPr>
        <w:t xml:space="preserve"> </w:t>
      </w:r>
      <w:r w:rsidR="004F6101" w:rsidRPr="00414F9C">
        <w:rPr>
          <w:rFonts w:eastAsia="Calibri" w:cs="Arial"/>
          <w:snapToGrid/>
        </w:rPr>
        <w:t>[formerly App</w:t>
      </w:r>
      <w:r w:rsidR="004F6101" w:rsidRPr="004F6101">
        <w:rPr>
          <w:rFonts w:eastAsia="Calibri" w:cs="Arial"/>
          <w:snapToGrid/>
        </w:rPr>
        <w:t>endix A</w:t>
      </w:r>
      <w:r w:rsidR="004F6101">
        <w:rPr>
          <w:rFonts w:eastAsia="Calibri" w:cs="Arial"/>
          <w:snapToGrid/>
        </w:rPr>
        <w:t>P</w:t>
      </w:r>
      <w:r w:rsidR="004F6101" w:rsidRPr="004F6101">
        <w:rPr>
          <w:rFonts w:eastAsia="Calibri" w:cs="Arial"/>
          <w:snapToGrid/>
        </w:rPr>
        <w:t>]</w:t>
      </w:r>
    </w:p>
    <w:p w14:paraId="5F96C4B7" w14:textId="65FA910F" w:rsidR="005B7A5D" w:rsidRPr="00414F9C" w:rsidRDefault="005B7A5D" w:rsidP="005B7A5D">
      <w:r w:rsidRPr="00414F9C">
        <w:rPr>
          <w:rFonts w:eastAsia="Calibri" w:cs="Arial"/>
          <w:snapToGrid/>
          <w:szCs w:val="24"/>
        </w:rPr>
        <w:t>HCD proposes</w:t>
      </w:r>
      <w:r w:rsidRPr="00414F9C">
        <w:rPr>
          <w:rFonts w:eastAsia="Calibri" w:cs="Arial"/>
          <w:b/>
          <w:snapToGrid/>
          <w:szCs w:val="24"/>
        </w:rPr>
        <w:t xml:space="preserve"> </w:t>
      </w:r>
      <w:r w:rsidRPr="00414F9C">
        <w:rPr>
          <w:rStyle w:val="Heading3Char"/>
          <w:b w:val="0"/>
          <w:color w:val="auto"/>
        </w:rPr>
        <w:t>t</w:t>
      </w:r>
      <w:r w:rsidRPr="00414F9C">
        <w:rPr>
          <w:rFonts w:eastAsia="Calibri" w:cs="Arial"/>
          <w:snapToGrid/>
          <w:szCs w:val="24"/>
        </w:rPr>
        <w:t xml:space="preserve">o not adopt Appendix CF from the 2024 IRC. </w:t>
      </w:r>
    </w:p>
    <w:p w14:paraId="0AD6719A" w14:textId="47D86905" w:rsidR="005B7A5D" w:rsidRPr="00414F9C" w:rsidRDefault="005B7A5D" w:rsidP="00977244">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CF</w:t>
      </w:r>
      <w:r w:rsidRPr="00414F9C">
        <w:rPr>
          <w:rFonts w:eastAsia="Calibri" w:cs="Arial"/>
          <w:b/>
          <w:bCs/>
          <w:snapToGrid/>
          <w:szCs w:val="24"/>
        </w:rPr>
        <w:br/>
        <w:t>SIZING OF WATER PIPING SYSTEM</w:t>
      </w:r>
    </w:p>
    <w:p w14:paraId="5FD0E4C1" w14:textId="77777777" w:rsidR="005B7A5D" w:rsidRPr="001F5A90" w:rsidRDefault="005B7A5D" w:rsidP="005B7A5D">
      <w:r w:rsidRPr="00414F9C">
        <w:rPr>
          <w:b/>
        </w:rPr>
        <w:t>Notation</w:t>
      </w:r>
      <w:r w:rsidRPr="001F5A90">
        <w:t xml:space="preserve">: </w:t>
      </w:r>
    </w:p>
    <w:p w14:paraId="6BE4A8B6" w14:textId="2DC6F894" w:rsidR="005B7A5D" w:rsidRPr="00414F9C" w:rsidRDefault="005B7A5D" w:rsidP="005B7A5D">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3E293DD6" w14:textId="334CCD6B" w:rsidR="005B7A5D" w:rsidRPr="001F5A90" w:rsidRDefault="005B7A5D" w:rsidP="005B7A5D">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bookmarkEnd w:id="15"/>
    <w:p w14:paraId="00A0DF4F" w14:textId="1B3223CB" w:rsidR="00B44D88" w:rsidRPr="00414F9C" w:rsidRDefault="00B44D88" w:rsidP="00B44D88">
      <w:pPr>
        <w:pStyle w:val="Heading3"/>
        <w:spacing w:before="0"/>
        <w:rPr>
          <w:color w:val="auto"/>
        </w:rPr>
      </w:pPr>
      <w:r w:rsidRPr="00414F9C">
        <w:rPr>
          <w:rFonts w:eastAsia="Calibri" w:cs="Arial"/>
          <w:snapToGrid/>
          <w:color w:val="auto"/>
        </w:rPr>
        <w:t xml:space="preserve">ITEM </w:t>
      </w:r>
      <w:r w:rsidR="00B721AB">
        <w:rPr>
          <w:rFonts w:eastAsia="Calibri" w:cs="Arial"/>
          <w:bCs/>
          <w:snapToGrid/>
          <w:color w:val="auto"/>
        </w:rPr>
        <w:t>43</w:t>
      </w:r>
      <w:r w:rsidRPr="00414F9C">
        <w:rPr>
          <w:rFonts w:eastAsia="Calibri" w:cs="Arial"/>
          <w:snapToGrid/>
          <w:color w:val="auto"/>
        </w:rPr>
        <w:br/>
      </w:r>
      <w:r w:rsidRPr="00414F9C">
        <w:rPr>
          <w:color w:val="auto"/>
        </w:rPr>
        <w:t xml:space="preserve">Appendix CG Nonsewered </w:t>
      </w:r>
      <w:r w:rsidR="00B4015C" w:rsidRPr="00414F9C">
        <w:rPr>
          <w:color w:val="auto"/>
        </w:rPr>
        <w:t>Sanitation Systems</w:t>
      </w:r>
      <w:r w:rsidR="004F6101">
        <w:rPr>
          <w:color w:val="auto"/>
        </w:rPr>
        <w:t xml:space="preserve"> </w:t>
      </w:r>
      <w:r w:rsidR="004F6101" w:rsidRPr="00414F9C">
        <w:rPr>
          <w:rFonts w:eastAsia="Calibri" w:cs="Arial"/>
          <w:snapToGrid/>
        </w:rPr>
        <w:t>[</w:t>
      </w:r>
      <w:r w:rsidR="004F6101">
        <w:rPr>
          <w:rFonts w:eastAsia="Calibri" w:cs="Arial"/>
          <w:snapToGrid/>
        </w:rPr>
        <w:t>new</w:t>
      </w:r>
      <w:r w:rsidR="004F6101" w:rsidRPr="00414F9C">
        <w:rPr>
          <w:rFonts w:eastAsia="Calibri" w:cs="Arial"/>
          <w:snapToGrid/>
        </w:rPr>
        <w:t xml:space="preserve"> App</w:t>
      </w:r>
      <w:r w:rsidR="004F6101" w:rsidRPr="004F6101">
        <w:rPr>
          <w:rFonts w:eastAsia="Calibri" w:cs="Arial"/>
          <w:snapToGrid/>
        </w:rPr>
        <w:t>endix]</w:t>
      </w:r>
    </w:p>
    <w:p w14:paraId="36A39172" w14:textId="6CB683AC" w:rsidR="00B44D88" w:rsidRPr="00414F9C" w:rsidRDefault="00B44D88" w:rsidP="00B44D88">
      <w:r w:rsidRPr="00414F9C">
        <w:rPr>
          <w:rFonts w:eastAsia="Calibri" w:cs="Arial"/>
          <w:snapToGrid/>
          <w:szCs w:val="24"/>
        </w:rPr>
        <w:t xml:space="preserve">HCD proposes </w:t>
      </w:r>
      <w:r w:rsidRPr="00414F9C">
        <w:rPr>
          <w:rStyle w:val="Heading3Char"/>
          <w:b w:val="0"/>
          <w:color w:val="auto"/>
        </w:rPr>
        <w:t>t</w:t>
      </w:r>
      <w:r w:rsidRPr="00414F9C">
        <w:rPr>
          <w:rFonts w:eastAsia="Calibri" w:cs="Arial"/>
          <w:snapToGrid/>
          <w:szCs w:val="24"/>
        </w:rPr>
        <w:t>o not adopt Appendix C</w:t>
      </w:r>
      <w:r w:rsidR="00C10A0A" w:rsidRPr="00414F9C">
        <w:rPr>
          <w:rFonts w:eastAsia="Calibri" w:cs="Arial"/>
          <w:snapToGrid/>
          <w:szCs w:val="24"/>
        </w:rPr>
        <w:t>G</w:t>
      </w:r>
      <w:r w:rsidRPr="00414F9C">
        <w:rPr>
          <w:rFonts w:eastAsia="Calibri" w:cs="Arial"/>
          <w:snapToGrid/>
          <w:szCs w:val="24"/>
        </w:rPr>
        <w:t xml:space="preserve"> from the 2024 IRC. </w:t>
      </w:r>
    </w:p>
    <w:p w14:paraId="3C0FA1A6" w14:textId="0076B1F3" w:rsidR="00B44D88" w:rsidRPr="00414F9C" w:rsidRDefault="00B44D88" w:rsidP="00B4015C">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C</w:t>
      </w:r>
      <w:r w:rsidR="00B4015C" w:rsidRPr="00414F9C">
        <w:rPr>
          <w:rFonts w:eastAsia="Calibri" w:cs="Arial"/>
          <w:b/>
          <w:bCs/>
          <w:snapToGrid/>
          <w:szCs w:val="24"/>
        </w:rPr>
        <w:t>G</w:t>
      </w:r>
      <w:r w:rsidRPr="00414F9C">
        <w:rPr>
          <w:rFonts w:eastAsia="Calibri" w:cs="Arial"/>
          <w:b/>
          <w:bCs/>
          <w:snapToGrid/>
          <w:szCs w:val="24"/>
        </w:rPr>
        <w:br/>
      </w:r>
      <w:r w:rsidR="00B4015C" w:rsidRPr="00414F9C">
        <w:rPr>
          <w:rFonts w:eastAsia="Calibri" w:cs="Arial"/>
          <w:b/>
          <w:bCs/>
          <w:snapToGrid/>
          <w:szCs w:val="24"/>
        </w:rPr>
        <w:t>NONSEWERED SANITATION SYSTEMS</w:t>
      </w:r>
    </w:p>
    <w:p w14:paraId="3EB93D70" w14:textId="77777777" w:rsidR="00B44D88" w:rsidRPr="001F5A90" w:rsidRDefault="00B44D88" w:rsidP="00B44D88">
      <w:r w:rsidRPr="00414F9C">
        <w:rPr>
          <w:b/>
        </w:rPr>
        <w:t>Notation</w:t>
      </w:r>
      <w:r w:rsidRPr="001F5A90">
        <w:t xml:space="preserve">: </w:t>
      </w:r>
    </w:p>
    <w:p w14:paraId="6376CD3F" w14:textId="042DA03E" w:rsidR="00B44D88" w:rsidRPr="00414F9C" w:rsidRDefault="00B44D88" w:rsidP="00B44D88">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2F2A30DA" w14:textId="793916B3" w:rsidR="00B44D88" w:rsidRPr="001F5A90" w:rsidRDefault="00B44D88" w:rsidP="00B4015C">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86B0EBF" w14:textId="3D6F5340" w:rsidR="0021363B" w:rsidRPr="00414F9C" w:rsidRDefault="0021363B" w:rsidP="005A73ED">
      <w:pPr>
        <w:pStyle w:val="Heading3"/>
        <w:spacing w:before="0"/>
        <w:rPr>
          <w:snapToGrid/>
        </w:rPr>
      </w:pPr>
      <w:r w:rsidRPr="00414F9C">
        <w:rPr>
          <w:snapToGrid/>
        </w:rPr>
        <w:t xml:space="preserve">ITEM </w:t>
      </w:r>
      <w:r w:rsidR="00B721AB">
        <w:rPr>
          <w:snapToGrid/>
        </w:rPr>
        <w:t>44</w:t>
      </w:r>
      <w:r w:rsidRPr="00414F9C">
        <w:rPr>
          <w:snapToGrid/>
        </w:rPr>
        <w:br/>
        <w:t>Appendix CH Private Sewage Disposal</w:t>
      </w:r>
      <w:r w:rsidR="004F6101">
        <w:rPr>
          <w:snapToGrid/>
        </w:rPr>
        <w:t xml:space="preserve"> </w:t>
      </w:r>
      <w:r w:rsidR="004F6101" w:rsidRPr="00414F9C">
        <w:rPr>
          <w:snapToGrid/>
        </w:rPr>
        <w:t>[formerl</w:t>
      </w:r>
      <w:r w:rsidR="004F6101" w:rsidRPr="004F6101">
        <w:rPr>
          <w:snapToGrid/>
        </w:rPr>
        <w:t>y Appendix A</w:t>
      </w:r>
      <w:r w:rsidR="004F6101">
        <w:rPr>
          <w:snapToGrid/>
        </w:rPr>
        <w:t>I</w:t>
      </w:r>
      <w:r w:rsidR="004F6101" w:rsidRPr="004F6101">
        <w:rPr>
          <w:snapToGrid/>
        </w:rPr>
        <w:t>]</w:t>
      </w:r>
    </w:p>
    <w:p w14:paraId="3E21B0A5" w14:textId="6F7A903B" w:rsidR="0021363B" w:rsidRPr="00414F9C" w:rsidRDefault="0021363B" w:rsidP="0021363B">
      <w:pPr>
        <w:widowControl/>
        <w:autoSpaceDE w:val="0"/>
        <w:autoSpaceDN w:val="0"/>
        <w:adjustRightInd w:val="0"/>
        <w:spacing w:before="120"/>
        <w:rPr>
          <w:rFonts w:eastAsia="Calibri" w:cs="Arial"/>
          <w:bCs/>
          <w:snapToGrid/>
          <w:szCs w:val="24"/>
        </w:rPr>
      </w:pPr>
      <w:r w:rsidRPr="00414F9C">
        <w:rPr>
          <w:rFonts w:eastAsia="Calibri" w:cs="Arial"/>
          <w:bCs/>
          <w:snapToGrid/>
          <w:szCs w:val="24"/>
        </w:rPr>
        <w:t>HCD proposes to not adopt Appendix CH from the 2024 IRC.</w:t>
      </w:r>
    </w:p>
    <w:p w14:paraId="2D827C24" w14:textId="61FD0CB9" w:rsidR="0021363B" w:rsidRPr="00414F9C" w:rsidRDefault="0021363B" w:rsidP="0021363B">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lastRenderedPageBreak/>
        <w:t>APPENDIX CH</w:t>
      </w:r>
      <w:r w:rsidRPr="00414F9C">
        <w:rPr>
          <w:rFonts w:eastAsia="Calibri" w:cs="Arial"/>
          <w:b/>
          <w:bCs/>
          <w:snapToGrid/>
          <w:szCs w:val="24"/>
        </w:rPr>
        <w:br/>
        <w:t>PRIVATE SEWAGE DISPOSAL</w:t>
      </w:r>
    </w:p>
    <w:p w14:paraId="01E12E86" w14:textId="77777777" w:rsidR="0021363B" w:rsidRPr="001F5A90" w:rsidRDefault="0021363B" w:rsidP="0021363B">
      <w:r w:rsidRPr="00414F9C">
        <w:rPr>
          <w:b/>
        </w:rPr>
        <w:t>Notation</w:t>
      </w:r>
      <w:r w:rsidRPr="001F5A90">
        <w:t xml:space="preserve">: </w:t>
      </w:r>
    </w:p>
    <w:p w14:paraId="36C27C0F" w14:textId="4BE663BB" w:rsidR="0021363B" w:rsidRPr="00414F9C" w:rsidRDefault="0021363B" w:rsidP="0021363B">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01665343" w14:textId="1F7C6FC5" w:rsidR="00AF7510" w:rsidRPr="001F5A90" w:rsidRDefault="0021363B" w:rsidP="009A1D40">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bookmarkEnd w:id="14"/>
    <w:p w14:paraId="524EE9CC" w14:textId="09F4A11E" w:rsidR="00FE3CB7" w:rsidRPr="004F6101" w:rsidRDefault="00F055AA" w:rsidP="005A73ED">
      <w:pPr>
        <w:pStyle w:val="Heading3"/>
        <w:spacing w:before="0"/>
      </w:pPr>
      <w:r w:rsidRPr="004F6101">
        <w:rPr>
          <w:rFonts w:eastAsia="Calibri" w:cs="Arial"/>
          <w:bCs/>
          <w:snapToGrid/>
        </w:rPr>
        <w:t xml:space="preserve">ITEM </w:t>
      </w:r>
      <w:r w:rsidR="00D731BB" w:rsidRPr="004F6101">
        <w:rPr>
          <w:rFonts w:eastAsia="Calibri" w:cs="Arial"/>
          <w:bCs/>
          <w:snapToGrid/>
        </w:rPr>
        <w:t>45</w:t>
      </w:r>
      <w:r w:rsidRPr="004F6101">
        <w:rPr>
          <w:rFonts w:eastAsia="Calibri" w:cs="Arial"/>
          <w:bCs/>
          <w:snapToGrid/>
        </w:rPr>
        <w:br/>
      </w:r>
      <w:r w:rsidRPr="004F6101">
        <w:t xml:space="preserve">Appendix </w:t>
      </w:r>
      <w:r w:rsidR="000B49F7" w:rsidRPr="004F6101">
        <w:t>CI</w:t>
      </w:r>
      <w:r w:rsidR="00BF6114" w:rsidRPr="004F6101">
        <w:t xml:space="preserve"> Swimming Pool Safety Act</w:t>
      </w:r>
      <w:r w:rsidR="00604C12" w:rsidRPr="004F6101">
        <w:t xml:space="preserve"> [</w:t>
      </w:r>
      <w:r w:rsidR="00CE7C4F" w:rsidRPr="004F6101">
        <w:t>f</w:t>
      </w:r>
      <w:r w:rsidR="00604C12" w:rsidRPr="004F6101">
        <w:t>ormerly Appendix</w:t>
      </w:r>
      <w:r w:rsidR="00051D0A" w:rsidRPr="004F6101">
        <w:t xml:space="preserve"> AX]</w:t>
      </w:r>
    </w:p>
    <w:p w14:paraId="358A2642" w14:textId="2D172C2A" w:rsidR="001D41FB" w:rsidRPr="006C4C82" w:rsidRDefault="001D41FB" w:rsidP="001D41FB">
      <w:pPr>
        <w:rPr>
          <w:rFonts w:cs="Arial"/>
        </w:rPr>
      </w:pPr>
      <w:r w:rsidRPr="006C4C82">
        <w:rPr>
          <w:rFonts w:cs="Arial"/>
        </w:rPr>
        <w:t xml:space="preserve">HCD proposes to continue to adopt Appendix </w:t>
      </w:r>
      <w:r w:rsidR="00D7405C" w:rsidRPr="006C4C82">
        <w:rPr>
          <w:rFonts w:cs="Arial"/>
        </w:rPr>
        <w:t>CI</w:t>
      </w:r>
      <w:r w:rsidRPr="006C4C82">
        <w:rPr>
          <w:rFonts w:cs="Arial"/>
        </w:rPr>
        <w:t xml:space="preserve"> [formerly Appendix AX] from the 2022 CRC into the 2025 CRC </w:t>
      </w:r>
      <w:r w:rsidR="00935860" w:rsidRPr="006C4C82">
        <w:rPr>
          <w:rFonts w:cs="Arial"/>
        </w:rPr>
        <w:t>as renumbered</w:t>
      </w:r>
      <w:r w:rsidRPr="006C4C82">
        <w:rPr>
          <w:rFonts w:cs="Arial"/>
        </w:rPr>
        <w:t xml:space="preserve">. </w:t>
      </w:r>
    </w:p>
    <w:p w14:paraId="7ABFCA2B" w14:textId="55C998AB" w:rsidR="00FE3CB7" w:rsidRPr="003C5F20" w:rsidRDefault="00F4792D" w:rsidP="00C10A0A">
      <w:pPr>
        <w:widowControl/>
        <w:autoSpaceDE w:val="0"/>
        <w:autoSpaceDN w:val="0"/>
        <w:adjustRightInd w:val="0"/>
        <w:spacing w:before="120"/>
        <w:jc w:val="center"/>
        <w:rPr>
          <w:rFonts w:eastAsiaTheme="majorEastAsia" w:cstheme="majorBidi"/>
          <w:bCs/>
          <w:i/>
          <w:iCs/>
          <w:szCs w:val="24"/>
        </w:rPr>
      </w:pPr>
      <w:r w:rsidRPr="00E44C7B">
        <w:rPr>
          <w:rFonts w:eastAsiaTheme="majorEastAsia" w:cstheme="majorBidi"/>
          <w:b/>
          <w:i/>
          <w:iCs/>
          <w:szCs w:val="24"/>
        </w:rPr>
        <w:t>APPENDIX</w:t>
      </w:r>
      <w:r w:rsidR="00A1396D" w:rsidRPr="00414F9C">
        <w:rPr>
          <w:rFonts w:eastAsiaTheme="majorEastAsia" w:cstheme="majorBidi"/>
          <w:b/>
          <w:i/>
          <w:iCs/>
          <w:szCs w:val="24"/>
        </w:rPr>
        <w:t xml:space="preserve"> </w:t>
      </w:r>
      <w:r w:rsidR="003C5F20" w:rsidRPr="003C5F20">
        <w:rPr>
          <w:rFonts w:eastAsiaTheme="majorEastAsia" w:cstheme="majorBidi"/>
          <w:b/>
          <w:i/>
          <w:iCs/>
          <w:strike/>
          <w:szCs w:val="24"/>
        </w:rPr>
        <w:t xml:space="preserve">AX </w:t>
      </w:r>
      <w:r w:rsidR="003C5F20" w:rsidRPr="006C4C82">
        <w:rPr>
          <w:rFonts w:eastAsiaTheme="majorEastAsia" w:cstheme="majorBidi"/>
          <w:b/>
          <w:i/>
          <w:iCs/>
          <w:szCs w:val="24"/>
          <w:u w:val="single"/>
        </w:rPr>
        <w:t>CI</w:t>
      </w:r>
      <w:r w:rsidR="00FE3CB7" w:rsidRPr="006C4C82">
        <w:rPr>
          <w:rFonts w:eastAsiaTheme="majorEastAsia" w:cstheme="majorBidi"/>
          <w:b/>
          <w:i/>
          <w:iCs/>
          <w:szCs w:val="24"/>
          <w:u w:val="single"/>
        </w:rPr>
        <w:t xml:space="preserve"> </w:t>
      </w:r>
      <w:r w:rsidR="00FE3CB7" w:rsidRPr="003C5F20">
        <w:rPr>
          <w:rFonts w:eastAsiaTheme="majorEastAsia" w:cstheme="majorBidi"/>
          <w:b/>
          <w:i/>
          <w:iCs/>
          <w:szCs w:val="24"/>
        </w:rPr>
        <w:br/>
      </w:r>
      <w:r w:rsidRPr="003C5F20">
        <w:rPr>
          <w:rFonts w:eastAsiaTheme="majorEastAsia" w:cstheme="majorBidi"/>
          <w:b/>
          <w:i/>
          <w:iCs/>
          <w:szCs w:val="24"/>
        </w:rPr>
        <w:t>SWIMMING POOL SAFETY ACT</w:t>
      </w:r>
    </w:p>
    <w:p w14:paraId="0EB092F6" w14:textId="77777777" w:rsidR="00F055AA" w:rsidRPr="003C5F20" w:rsidRDefault="00F055AA" w:rsidP="00F055AA">
      <w:r w:rsidRPr="00414F9C">
        <w:rPr>
          <w:b/>
        </w:rPr>
        <w:t>Notation</w:t>
      </w:r>
      <w:r w:rsidRPr="003C5F20">
        <w:t xml:space="preserve">: </w:t>
      </w:r>
    </w:p>
    <w:p w14:paraId="52E08E2B" w14:textId="7D689E8F" w:rsidR="002C23C6" w:rsidRPr="00414F9C" w:rsidRDefault="002C23C6" w:rsidP="002C23C6">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4A2AFABB" w14:textId="628B1E9F" w:rsidR="00F055AA" w:rsidRPr="003C5F20" w:rsidRDefault="002C23C6" w:rsidP="0019679B">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1AF88588" w14:textId="1E14FCF4" w:rsidR="00172E7C" w:rsidRPr="004F6101" w:rsidRDefault="00172E7C" w:rsidP="005A73ED">
      <w:pPr>
        <w:pStyle w:val="Heading3"/>
        <w:spacing w:before="0"/>
      </w:pPr>
      <w:bookmarkStart w:id="16" w:name="_Hlk165462761"/>
      <w:r w:rsidRPr="004F6101">
        <w:rPr>
          <w:rFonts w:eastAsia="Calibri" w:cs="Arial"/>
          <w:bCs/>
          <w:snapToGrid/>
        </w:rPr>
        <w:t xml:space="preserve">ITEM </w:t>
      </w:r>
      <w:r w:rsidR="00D731BB" w:rsidRPr="004F6101">
        <w:rPr>
          <w:rFonts w:eastAsia="Calibri" w:cs="Arial"/>
          <w:bCs/>
          <w:snapToGrid/>
        </w:rPr>
        <w:t>46</w:t>
      </w:r>
      <w:r w:rsidRPr="004F6101">
        <w:rPr>
          <w:rFonts w:eastAsia="Calibri" w:cs="Arial"/>
          <w:bCs/>
          <w:snapToGrid/>
        </w:rPr>
        <w:br/>
      </w:r>
      <w:r w:rsidRPr="004F6101">
        <w:t xml:space="preserve">Appendix </w:t>
      </w:r>
      <w:r w:rsidR="00F2101D" w:rsidRPr="004F6101">
        <w:t>CJ</w:t>
      </w:r>
      <w:r w:rsidR="008178C0" w:rsidRPr="004F6101">
        <w:t xml:space="preserve"> Emergency </w:t>
      </w:r>
      <w:r w:rsidR="00470A72" w:rsidRPr="004F6101">
        <w:t>Housing [</w:t>
      </w:r>
      <w:r w:rsidR="004F6101" w:rsidRPr="004F6101">
        <w:t>formerly Appendix A</w:t>
      </w:r>
      <w:r w:rsidR="004F6101">
        <w:t>Z</w:t>
      </w:r>
      <w:r w:rsidR="004F6101" w:rsidRPr="004F6101">
        <w:t>]</w:t>
      </w:r>
    </w:p>
    <w:p w14:paraId="415FC704" w14:textId="1F13CF0D" w:rsidR="00C05EC2" w:rsidRPr="006C4C82" w:rsidRDefault="00C05EC2" w:rsidP="00F95046">
      <w:pPr>
        <w:widowControl/>
        <w:autoSpaceDE w:val="0"/>
        <w:autoSpaceDN w:val="0"/>
        <w:adjustRightInd w:val="0"/>
        <w:rPr>
          <w:rFonts w:eastAsiaTheme="majorEastAsia" w:cstheme="majorBidi"/>
          <w:szCs w:val="24"/>
        </w:rPr>
      </w:pPr>
      <w:r w:rsidRPr="006C4C82">
        <w:rPr>
          <w:rFonts w:eastAsiaTheme="majorEastAsia" w:cstheme="majorBidi"/>
          <w:szCs w:val="24"/>
        </w:rPr>
        <w:t xml:space="preserve">HCD proposes to continue to adopt Appendix </w:t>
      </w:r>
      <w:r w:rsidR="008147B2" w:rsidRPr="006C4C82">
        <w:rPr>
          <w:rFonts w:eastAsiaTheme="majorEastAsia" w:cstheme="majorBidi"/>
          <w:szCs w:val="24"/>
        </w:rPr>
        <w:t>CJ</w:t>
      </w:r>
      <w:r w:rsidRPr="006C4C82">
        <w:rPr>
          <w:rFonts w:eastAsiaTheme="majorEastAsia" w:cstheme="majorBidi"/>
          <w:szCs w:val="24"/>
        </w:rPr>
        <w:t xml:space="preserve"> </w:t>
      </w:r>
      <w:r w:rsidR="006C0FAE" w:rsidRPr="006C4C82">
        <w:rPr>
          <w:rFonts w:eastAsiaTheme="majorEastAsia" w:cstheme="majorBidi"/>
          <w:bCs/>
          <w:szCs w:val="24"/>
        </w:rPr>
        <w:t xml:space="preserve">[formerly Appendix AZ] </w:t>
      </w:r>
      <w:r w:rsidRPr="006C4C82">
        <w:rPr>
          <w:rFonts w:eastAsiaTheme="majorEastAsia" w:cstheme="majorBidi"/>
          <w:szCs w:val="24"/>
        </w:rPr>
        <w:t>from the 202</w:t>
      </w:r>
      <w:r w:rsidR="00B71541" w:rsidRPr="006C4C82">
        <w:rPr>
          <w:rFonts w:eastAsiaTheme="majorEastAsia" w:cstheme="majorBidi"/>
          <w:szCs w:val="24"/>
        </w:rPr>
        <w:t>2</w:t>
      </w:r>
      <w:r w:rsidRPr="006C4C82">
        <w:rPr>
          <w:rFonts w:eastAsiaTheme="majorEastAsia" w:cstheme="majorBidi"/>
          <w:szCs w:val="24"/>
        </w:rPr>
        <w:t xml:space="preserve"> CRC into the 202</w:t>
      </w:r>
      <w:r w:rsidR="00B71541" w:rsidRPr="006C4C82">
        <w:rPr>
          <w:rFonts w:eastAsiaTheme="majorEastAsia" w:cstheme="majorBidi"/>
          <w:szCs w:val="24"/>
        </w:rPr>
        <w:t>5</w:t>
      </w:r>
      <w:r w:rsidRPr="006C4C82">
        <w:rPr>
          <w:rFonts w:eastAsiaTheme="majorEastAsia" w:cstheme="majorBidi"/>
          <w:szCs w:val="24"/>
        </w:rPr>
        <w:t xml:space="preserve"> CRC </w:t>
      </w:r>
      <w:r w:rsidR="00644376" w:rsidRPr="006C4C82">
        <w:rPr>
          <w:rFonts w:eastAsiaTheme="majorEastAsia" w:cstheme="majorBidi"/>
          <w:bCs/>
          <w:szCs w:val="24"/>
        </w:rPr>
        <w:t>as renumbered</w:t>
      </w:r>
      <w:r w:rsidR="006C0FAE" w:rsidRPr="006C4C82">
        <w:rPr>
          <w:rFonts w:eastAsiaTheme="majorEastAsia" w:cstheme="majorBidi"/>
          <w:bCs/>
          <w:szCs w:val="24"/>
        </w:rPr>
        <w:t xml:space="preserve">. </w:t>
      </w:r>
    </w:p>
    <w:p w14:paraId="0CEB7538" w14:textId="42F8640A" w:rsidR="009A5F22" w:rsidRPr="00414F9C" w:rsidRDefault="009E7AA2" w:rsidP="00C10A0A">
      <w:pPr>
        <w:widowControl/>
        <w:tabs>
          <w:tab w:val="center" w:pos="4680"/>
          <w:tab w:val="left" w:pos="6720"/>
        </w:tabs>
        <w:spacing w:before="120"/>
        <w:jc w:val="center"/>
        <w:rPr>
          <w:rFonts w:eastAsiaTheme="majorEastAsia" w:cs="Arial"/>
          <w:szCs w:val="24"/>
        </w:rPr>
      </w:pPr>
      <w:r w:rsidRPr="00414F9C">
        <w:rPr>
          <w:rFonts w:eastAsia="Calibri" w:cs="Arial"/>
          <w:b/>
          <w:bCs/>
          <w:i/>
          <w:snapToGrid/>
          <w:szCs w:val="24"/>
        </w:rPr>
        <w:t xml:space="preserve">APPENDIX </w:t>
      </w:r>
      <w:r w:rsidR="006C4C82" w:rsidRPr="006C4C82">
        <w:rPr>
          <w:rFonts w:eastAsia="Calibri" w:cs="Arial"/>
          <w:b/>
          <w:bCs/>
          <w:i/>
          <w:strike/>
          <w:snapToGrid/>
          <w:szCs w:val="24"/>
        </w:rPr>
        <w:t xml:space="preserve">AZ </w:t>
      </w:r>
      <w:r w:rsidR="00F2101D" w:rsidRPr="006C4C82">
        <w:rPr>
          <w:rFonts w:eastAsia="Calibri" w:cs="Arial"/>
          <w:b/>
          <w:i/>
          <w:snapToGrid/>
          <w:szCs w:val="24"/>
          <w:u w:val="single"/>
        </w:rPr>
        <w:t>CJ</w:t>
      </w:r>
      <w:r w:rsidRPr="00414F9C">
        <w:rPr>
          <w:rFonts w:eastAsia="Calibri" w:cs="Arial"/>
          <w:b/>
          <w:bCs/>
          <w:i/>
          <w:snapToGrid/>
          <w:szCs w:val="24"/>
        </w:rPr>
        <w:br/>
        <w:t>EMERGENCY HOUSING</w:t>
      </w:r>
    </w:p>
    <w:p w14:paraId="63C71232" w14:textId="4D26BC28" w:rsidR="00172E7C" w:rsidRPr="00053545" w:rsidRDefault="00172E7C" w:rsidP="00172E7C">
      <w:r w:rsidRPr="00414F9C">
        <w:rPr>
          <w:b/>
        </w:rPr>
        <w:t>Notation</w:t>
      </w:r>
      <w:r w:rsidRPr="00053545">
        <w:t xml:space="preserve">: </w:t>
      </w:r>
    </w:p>
    <w:p w14:paraId="5E31F537" w14:textId="74CA1880" w:rsidR="002C23C6" w:rsidRPr="00414F9C" w:rsidRDefault="002C23C6" w:rsidP="002C23C6">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w:t>
      </w:r>
      <w:r w:rsidRPr="00414F9C">
        <w:rPr>
          <w:rFonts w:cs="Arial"/>
          <w:szCs w:val="24"/>
        </w:rPr>
        <w:lastRenderedPageBreak/>
        <w:t xml:space="preserve">and Government Code Sections 12955.1 and </w:t>
      </w:r>
      <w:r w:rsidR="006C2CFC">
        <w:rPr>
          <w:rFonts w:cs="Arial"/>
          <w:szCs w:val="24"/>
        </w:rPr>
        <w:t>12955.1.1.</w:t>
      </w:r>
    </w:p>
    <w:p w14:paraId="65336B11" w14:textId="0290F02A" w:rsidR="00D22272" w:rsidRPr="00414F9C" w:rsidRDefault="002C23C6" w:rsidP="00957FA0">
      <w:pPr>
        <w:pBdr>
          <w:bottom w:val="single" w:sz="24" w:space="1" w:color="auto"/>
        </w:pBdr>
        <w:rPr>
          <w:rFonts w:cs="Arial"/>
          <w:szCs w:val="24"/>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394C29D3" w14:textId="6353824E" w:rsidR="00D22272" w:rsidRPr="00414F9C" w:rsidRDefault="00D22272" w:rsidP="005A73ED">
      <w:pPr>
        <w:pStyle w:val="Heading3"/>
        <w:spacing w:before="0"/>
      </w:pPr>
      <w:bookmarkStart w:id="17" w:name="_Hlk165465377"/>
      <w:bookmarkEnd w:id="16"/>
      <w:r w:rsidRPr="2B3C59E6">
        <w:rPr>
          <w:rFonts w:eastAsia="Calibri" w:cs="Arial"/>
        </w:rPr>
        <w:t xml:space="preserve">ITEM </w:t>
      </w:r>
      <w:r w:rsidR="00EF5F8F" w:rsidRPr="2B3C59E6">
        <w:rPr>
          <w:rFonts w:eastAsia="Calibri" w:cs="Arial"/>
        </w:rPr>
        <w:t>47</w:t>
      </w:r>
      <w:r>
        <w:br/>
      </w:r>
      <w:r w:rsidRPr="2B3C59E6">
        <w:t>E</w:t>
      </w:r>
      <w:r w:rsidR="00B80C0D">
        <w:t>nergy Appendices</w:t>
      </w:r>
      <w:r w:rsidR="00EA2183" w:rsidRPr="2B3C59E6">
        <w:t xml:space="preserve"> </w:t>
      </w:r>
    </w:p>
    <w:bookmarkEnd w:id="17"/>
    <w:p w14:paraId="2B81A1AE" w14:textId="396BEB1E" w:rsidR="003C5F20" w:rsidRPr="00414F9C" w:rsidRDefault="003C5F20" w:rsidP="00B11690">
      <w:pPr>
        <w:widowControl/>
        <w:autoSpaceDE w:val="0"/>
        <w:autoSpaceDN w:val="0"/>
        <w:adjustRightInd w:val="0"/>
        <w:rPr>
          <w:rFonts w:eastAsia="Calibri" w:cs="Arial"/>
          <w:bCs/>
          <w:snapToGrid/>
          <w:szCs w:val="24"/>
        </w:rPr>
      </w:pPr>
      <w:r w:rsidRPr="00414F9C">
        <w:rPr>
          <w:rFonts w:eastAsia="Calibri" w:cs="Arial"/>
          <w:bCs/>
          <w:snapToGrid/>
          <w:szCs w:val="24"/>
        </w:rPr>
        <w:t xml:space="preserve">HCD proposes to not adopt </w:t>
      </w:r>
      <w:r>
        <w:rPr>
          <w:rFonts w:eastAsia="Calibri" w:cs="Arial"/>
          <w:bCs/>
          <w:snapToGrid/>
          <w:szCs w:val="24"/>
        </w:rPr>
        <w:t xml:space="preserve">Energy Appendices </w:t>
      </w:r>
      <w:r w:rsidRPr="00414F9C">
        <w:rPr>
          <w:rFonts w:eastAsia="Calibri" w:cs="Arial"/>
          <w:bCs/>
          <w:snapToGrid/>
          <w:szCs w:val="24"/>
        </w:rPr>
        <w:t>from the 2024 IRC.</w:t>
      </w:r>
    </w:p>
    <w:p w14:paraId="61DDD6CF" w14:textId="3B2383B9" w:rsidR="00D22272" w:rsidRPr="00414F9C" w:rsidRDefault="00D22272" w:rsidP="00D22272">
      <w:pPr>
        <w:widowControl/>
        <w:tabs>
          <w:tab w:val="center" w:pos="4680"/>
          <w:tab w:val="left" w:pos="6720"/>
        </w:tabs>
        <w:spacing w:before="120"/>
        <w:jc w:val="center"/>
        <w:rPr>
          <w:rFonts w:eastAsiaTheme="majorEastAsia" w:cs="Arial"/>
          <w:iCs/>
          <w:szCs w:val="24"/>
        </w:rPr>
      </w:pPr>
      <w:r w:rsidRPr="002024A1">
        <w:rPr>
          <w:rFonts w:eastAsia="Calibri" w:cs="Arial"/>
          <w:b/>
          <w:bCs/>
          <w:iCs/>
          <w:snapToGrid/>
          <w:szCs w:val="24"/>
        </w:rPr>
        <w:t>E</w:t>
      </w:r>
      <w:r w:rsidR="00641509" w:rsidRPr="002024A1">
        <w:rPr>
          <w:rFonts w:eastAsia="Calibri" w:cs="Arial"/>
          <w:b/>
          <w:bCs/>
          <w:iCs/>
          <w:snapToGrid/>
          <w:szCs w:val="24"/>
        </w:rPr>
        <w:t>NERGY APPENDICES</w:t>
      </w:r>
    </w:p>
    <w:p w14:paraId="1686B1F2" w14:textId="4B25139F" w:rsidR="00D22272" w:rsidRPr="002024A1" w:rsidRDefault="00D22272" w:rsidP="00D22272">
      <w:r w:rsidRPr="00414F9C">
        <w:rPr>
          <w:b/>
        </w:rPr>
        <w:t>Notation</w:t>
      </w:r>
      <w:r w:rsidRPr="002024A1">
        <w:t xml:space="preserve">: </w:t>
      </w:r>
    </w:p>
    <w:p w14:paraId="48655639" w14:textId="715011C5" w:rsidR="00D22272" w:rsidRPr="00414F9C" w:rsidRDefault="00D22272" w:rsidP="00D22272">
      <w:pPr>
        <w:rPr>
          <w:rFonts w:cs="Arial"/>
        </w:rPr>
      </w:pPr>
      <w:r w:rsidRPr="00414F9C">
        <w:rPr>
          <w:rFonts w:cs="Arial"/>
        </w:rPr>
        <w:t xml:space="preserve">Authority: </w:t>
      </w:r>
      <w:r w:rsidR="00BB3848"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72A9A338" w14:textId="0991C640" w:rsidR="00D22272" w:rsidRPr="00414F9C" w:rsidRDefault="00D22272" w:rsidP="00D22272">
      <w:pPr>
        <w:pBdr>
          <w:bottom w:val="single" w:sz="24" w:space="1" w:color="auto"/>
        </w:pBdr>
        <w:rPr>
          <w:rFonts w:cs="Arial"/>
          <w:szCs w:val="24"/>
        </w:rPr>
      </w:pPr>
      <w:r w:rsidRPr="00414F9C">
        <w:rPr>
          <w:rFonts w:cs="Arial"/>
        </w:rPr>
        <w:t xml:space="preserve">Reference: </w:t>
      </w:r>
      <w:r w:rsidR="006C46C6" w:rsidRPr="2B3C59E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25030CBD" w14:textId="77777777" w:rsidR="001B0C68" w:rsidRPr="001B0C68" w:rsidRDefault="001B0C68" w:rsidP="00B11690"/>
    <w:sectPr w:rsidR="001B0C68" w:rsidRPr="001B0C68" w:rsidSect="00B911DC">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C1F2B" w14:textId="77777777" w:rsidR="002A6C60" w:rsidRPr="00414F9C" w:rsidRDefault="002A6C60">
      <w:r w:rsidRPr="00414F9C">
        <w:separator/>
      </w:r>
    </w:p>
  </w:endnote>
  <w:endnote w:type="continuationSeparator" w:id="0">
    <w:p w14:paraId="7B01DE7F" w14:textId="77777777" w:rsidR="002A6C60" w:rsidRPr="00414F9C" w:rsidRDefault="002A6C60">
      <w:r w:rsidRPr="00414F9C">
        <w:continuationSeparator/>
      </w:r>
    </w:p>
  </w:endnote>
  <w:endnote w:type="continuationNotice" w:id="1">
    <w:p w14:paraId="4F584532" w14:textId="77777777" w:rsidR="002A6C60" w:rsidRPr="00414F9C" w:rsidRDefault="002A6C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Arial-ItalicMT">
    <w:altName w:val="MS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8CA4B" w14:textId="77777777" w:rsidR="008908A5" w:rsidRPr="00414F9C" w:rsidRDefault="008908A5" w:rsidP="00AA0C1D">
    <w:pPr>
      <w:pStyle w:val="Footer"/>
      <w:pBdr>
        <w:top w:val="single" w:sz="4" w:space="1" w:color="auto"/>
      </w:pBdr>
      <w:tabs>
        <w:tab w:val="clear" w:pos="4320"/>
        <w:tab w:val="clear" w:pos="8640"/>
        <w:tab w:val="center" w:pos="4788"/>
        <w:tab w:val="right" w:pos="6678"/>
      </w:tabs>
    </w:pPr>
  </w:p>
  <w:p w14:paraId="30356D53" w14:textId="3A26C4F7" w:rsidR="008908A5" w:rsidRPr="00414F9C" w:rsidRDefault="008908A5" w:rsidP="00AA0C1D">
    <w:pPr>
      <w:pStyle w:val="Footer"/>
      <w:tabs>
        <w:tab w:val="clear" w:pos="4320"/>
        <w:tab w:val="clear" w:pos="8640"/>
        <w:tab w:val="right" w:pos="9180"/>
      </w:tabs>
    </w:pPr>
    <w:r w:rsidRPr="00414F9C">
      <w:t xml:space="preserve">BSC TP-103 (Rev. </w:t>
    </w:r>
    <w:r w:rsidR="003641DE" w:rsidRPr="00414F9C">
      <w:t>10</w:t>
    </w:r>
    <w:r w:rsidRPr="00414F9C">
      <w:t>/</w:t>
    </w:r>
    <w:r w:rsidR="0073368F" w:rsidRPr="00414F9C">
      <w:t>2</w:t>
    </w:r>
    <w:r w:rsidR="007518DF" w:rsidRPr="00414F9C">
      <w:t>3</w:t>
    </w:r>
    <w:r w:rsidRPr="00414F9C">
      <w:t xml:space="preserve">) </w:t>
    </w:r>
    <w:r w:rsidR="003E17EF">
      <w:t>Final</w:t>
    </w:r>
    <w:r w:rsidRPr="00414F9C">
      <w:t xml:space="preserve"> Express Terms</w:t>
    </w:r>
    <w:r w:rsidR="00A8502F" w:rsidRPr="00414F9C">
      <w:tab/>
    </w:r>
    <w:r w:rsidR="003E17EF">
      <w:t>November 22</w:t>
    </w:r>
    <w:r w:rsidR="00A8502F" w:rsidRPr="00414F9C">
      <w:t xml:space="preserve">, </w:t>
    </w:r>
    <w:r w:rsidR="00F03581" w:rsidRPr="00414F9C">
      <w:t>2024</w:t>
    </w:r>
  </w:p>
  <w:p w14:paraId="0CAFC6F9" w14:textId="588EC34D" w:rsidR="008908A5" w:rsidRPr="00414F9C" w:rsidRDefault="00F1558A" w:rsidP="00AA0C1D">
    <w:pPr>
      <w:pStyle w:val="Footer"/>
      <w:tabs>
        <w:tab w:val="clear" w:pos="4320"/>
        <w:tab w:val="clear" w:pos="8640"/>
        <w:tab w:val="center" w:pos="4860"/>
        <w:tab w:val="right" w:pos="9180"/>
      </w:tabs>
      <w:rPr>
        <w:szCs w:val="16"/>
      </w:rPr>
    </w:pPr>
    <w:r w:rsidRPr="00414F9C">
      <w:rPr>
        <w:szCs w:val="16"/>
      </w:rPr>
      <w:t>HCD 07/24</w:t>
    </w:r>
    <w:r w:rsidR="008908A5" w:rsidRPr="00414F9C">
      <w:rPr>
        <w:szCs w:val="16"/>
      </w:rPr>
      <w:t xml:space="preserve"> Part</w:t>
    </w:r>
    <w:r w:rsidR="00A8502F" w:rsidRPr="00414F9C">
      <w:rPr>
        <w:szCs w:val="16"/>
      </w:rPr>
      <w:t xml:space="preserve"> </w:t>
    </w:r>
    <w:r w:rsidR="00A120EA" w:rsidRPr="00414F9C">
      <w:rPr>
        <w:szCs w:val="16"/>
      </w:rPr>
      <w:t>2.5</w:t>
    </w:r>
    <w:r w:rsidR="008908A5" w:rsidRPr="00414F9C">
      <w:rPr>
        <w:szCs w:val="16"/>
      </w:rPr>
      <w:t xml:space="preserve"> -</w:t>
    </w:r>
    <w:r w:rsidR="00A8502F" w:rsidRPr="00414F9C">
      <w:rPr>
        <w:szCs w:val="16"/>
      </w:rPr>
      <w:t xml:space="preserve"> </w:t>
    </w:r>
    <w:r w:rsidR="00A120EA" w:rsidRPr="00414F9C">
      <w:rPr>
        <w:szCs w:val="16"/>
      </w:rPr>
      <w:t>2024</w:t>
    </w:r>
    <w:r w:rsidR="00A8502F" w:rsidRPr="00414F9C">
      <w:rPr>
        <w:szCs w:val="16"/>
      </w:rPr>
      <w:t xml:space="preserve"> </w:t>
    </w:r>
    <w:r w:rsidR="00A120EA" w:rsidRPr="00414F9C">
      <w:rPr>
        <w:szCs w:val="16"/>
      </w:rPr>
      <w:t>Triennial</w:t>
    </w:r>
    <w:r w:rsidR="00A8502F" w:rsidRPr="00414F9C">
      <w:rPr>
        <w:szCs w:val="16"/>
      </w:rPr>
      <w:t xml:space="preserve"> </w:t>
    </w:r>
    <w:r w:rsidR="008908A5" w:rsidRPr="00414F9C">
      <w:rPr>
        <w:szCs w:val="16"/>
      </w:rPr>
      <w:t>Code</w:t>
    </w:r>
    <w:r w:rsidR="000236E9">
      <w:rPr>
        <w:szCs w:val="16"/>
      </w:rPr>
      <w:t xml:space="preserve"> Adoption</w:t>
    </w:r>
    <w:r w:rsidR="008908A5" w:rsidRPr="00414F9C">
      <w:rPr>
        <w:szCs w:val="16"/>
      </w:rPr>
      <w:t xml:space="preserve"> Cycle</w:t>
    </w:r>
    <w:r w:rsidR="0070689B" w:rsidRPr="00414F9C">
      <w:rPr>
        <w:szCs w:val="16"/>
      </w:rPr>
      <w:tab/>
    </w:r>
    <w:r w:rsidR="00A8502F" w:rsidRPr="00414F9C">
      <w:rPr>
        <w:szCs w:val="16"/>
      </w:rPr>
      <w:tab/>
    </w:r>
    <w:r w:rsidR="003E17EF">
      <w:rPr>
        <w:szCs w:val="16"/>
      </w:rPr>
      <w:t>Final</w:t>
    </w:r>
    <w:r w:rsidR="000236E9">
      <w:rPr>
        <w:szCs w:val="16"/>
      </w:rPr>
      <w:t xml:space="preserve"> </w:t>
    </w:r>
    <w:r w:rsidR="002C68C3">
      <w:rPr>
        <w:szCs w:val="16"/>
      </w:rPr>
      <w:t>ET</w:t>
    </w:r>
  </w:p>
  <w:p w14:paraId="4E70EC50" w14:textId="4DFE893D" w:rsidR="008908A5" w:rsidRPr="00414F9C" w:rsidRDefault="00F03581" w:rsidP="00A8502F">
    <w:pPr>
      <w:pStyle w:val="Footer"/>
      <w:tabs>
        <w:tab w:val="clear" w:pos="4320"/>
        <w:tab w:val="clear" w:pos="8640"/>
        <w:tab w:val="center" w:pos="4860"/>
        <w:tab w:val="right" w:pos="9180"/>
      </w:tabs>
    </w:pPr>
    <w:r w:rsidRPr="00414F9C">
      <w:rPr>
        <w:szCs w:val="16"/>
      </w:rPr>
      <w:t>Department of Housing and Community Development</w:t>
    </w:r>
    <w:r w:rsidR="0070689B" w:rsidRPr="00414F9C">
      <w:tab/>
    </w:r>
    <w:r w:rsidR="0070689B" w:rsidRPr="00414F9C">
      <w:rPr>
        <w:rStyle w:val="PageNumber"/>
        <w:rFonts w:cs="Arial"/>
      </w:rPr>
      <w:t xml:space="preserve">Page </w:t>
    </w:r>
    <w:r w:rsidR="0070689B" w:rsidRPr="00414F9C">
      <w:rPr>
        <w:rStyle w:val="PageNumber"/>
        <w:rFonts w:cs="Arial"/>
      </w:rPr>
      <w:fldChar w:fldCharType="begin"/>
    </w:r>
    <w:r w:rsidR="0070689B" w:rsidRPr="00414F9C">
      <w:rPr>
        <w:rStyle w:val="PageNumber"/>
        <w:rFonts w:cs="Arial"/>
      </w:rPr>
      <w:instrText xml:space="preserve"> PAGE </w:instrText>
    </w:r>
    <w:r w:rsidR="0070689B" w:rsidRPr="00414F9C">
      <w:rPr>
        <w:rStyle w:val="PageNumber"/>
        <w:rFonts w:cs="Arial"/>
      </w:rPr>
      <w:fldChar w:fldCharType="separate"/>
    </w:r>
    <w:r w:rsidR="0070689B" w:rsidRPr="00414F9C">
      <w:rPr>
        <w:rStyle w:val="PageNumber"/>
        <w:rFonts w:cs="Arial"/>
      </w:rPr>
      <w:t>1</w:t>
    </w:r>
    <w:r w:rsidR="0070689B" w:rsidRPr="00414F9C">
      <w:rPr>
        <w:rStyle w:val="PageNumber"/>
        <w:rFonts w:cs="Arial"/>
      </w:rPr>
      <w:fldChar w:fldCharType="end"/>
    </w:r>
    <w:r w:rsidR="0070689B" w:rsidRPr="00414F9C">
      <w:rPr>
        <w:rStyle w:val="PageNumber"/>
        <w:rFonts w:cs="Arial"/>
      </w:rPr>
      <w:t xml:space="preserve"> of </w:t>
    </w:r>
    <w:r w:rsidR="0070689B" w:rsidRPr="00414F9C">
      <w:rPr>
        <w:rStyle w:val="PageNumber"/>
        <w:rFonts w:cs="Arial"/>
      </w:rPr>
      <w:fldChar w:fldCharType="begin"/>
    </w:r>
    <w:r w:rsidR="0070689B" w:rsidRPr="00414F9C">
      <w:rPr>
        <w:rStyle w:val="PageNumber"/>
        <w:rFonts w:cs="Arial"/>
      </w:rPr>
      <w:instrText xml:space="preserve"> NUMPAGES </w:instrText>
    </w:r>
    <w:r w:rsidR="0070689B" w:rsidRPr="00414F9C">
      <w:rPr>
        <w:rStyle w:val="PageNumber"/>
        <w:rFonts w:cs="Arial"/>
      </w:rPr>
      <w:fldChar w:fldCharType="separate"/>
    </w:r>
    <w:r w:rsidR="0070689B" w:rsidRPr="00414F9C">
      <w:rPr>
        <w:rStyle w:val="PageNumber"/>
        <w:rFonts w:cs="Arial"/>
      </w:rPr>
      <w:t>1</w:t>
    </w:r>
    <w:r w:rsidR="0070689B" w:rsidRPr="00414F9C">
      <w:rPr>
        <w:rStyle w:val="PageNumber"/>
        <w:rFonts w:cs="Arial"/>
      </w:rPr>
      <w:fldChar w:fldCharType="end"/>
    </w:r>
  </w:p>
  <w:p w14:paraId="5D269932" w14:textId="77777777" w:rsidR="009C2981" w:rsidRPr="00414F9C"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7DDC3" w14:textId="77777777" w:rsidR="002A6C60" w:rsidRPr="00414F9C" w:rsidRDefault="002A6C60">
      <w:r w:rsidRPr="00414F9C">
        <w:separator/>
      </w:r>
    </w:p>
  </w:footnote>
  <w:footnote w:type="continuationSeparator" w:id="0">
    <w:p w14:paraId="7674205E" w14:textId="77777777" w:rsidR="002A6C60" w:rsidRPr="00414F9C" w:rsidRDefault="002A6C60">
      <w:r w:rsidRPr="00414F9C">
        <w:continuationSeparator/>
      </w:r>
    </w:p>
  </w:footnote>
  <w:footnote w:type="continuationNotice" w:id="1">
    <w:p w14:paraId="15AC3053" w14:textId="77777777" w:rsidR="002A6C60" w:rsidRPr="00414F9C" w:rsidRDefault="002A6C6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7C328" w14:textId="77777777" w:rsidR="00ED27E1" w:rsidRPr="00170746" w:rsidRDefault="00ED27E1" w:rsidP="00AA0C1D">
    <w:pPr>
      <w:pStyle w:val="Header"/>
      <w:tabs>
        <w:tab w:val="clear" w:pos="8640"/>
        <w:tab w:val="right" w:pos="9360"/>
      </w:tabs>
      <w:jc w:val="both"/>
      <w:rPr>
        <w:rFonts w:ascii="Arial" w:hAnsi="Arial" w:cs="Arial"/>
        <w:b w:val="0"/>
        <w:szCs w:val="16"/>
      </w:rPr>
    </w:pPr>
    <w:r w:rsidRPr="00170746">
      <w:rPr>
        <w:rFonts w:ascii="Arial" w:hAnsi="Arial" w:cs="Arial"/>
        <w:szCs w:val="16"/>
      </w:rPr>
      <w:t>STATE OF CALIFORNIA</w:t>
    </w:r>
  </w:p>
  <w:p w14:paraId="7B9690A5" w14:textId="77777777" w:rsidR="00ED27E1" w:rsidRPr="00170746" w:rsidRDefault="00ED27E1" w:rsidP="00AA0C1D">
    <w:pPr>
      <w:pStyle w:val="Header"/>
      <w:tabs>
        <w:tab w:val="clear" w:pos="8640"/>
        <w:tab w:val="right" w:pos="9360"/>
      </w:tabs>
      <w:jc w:val="both"/>
      <w:rPr>
        <w:rFonts w:ascii="Arial" w:hAnsi="Arial" w:cs="Arial"/>
        <w:b w:val="0"/>
        <w:szCs w:val="16"/>
      </w:rPr>
    </w:pPr>
    <w:r w:rsidRPr="00170746">
      <w:rPr>
        <w:rFonts w:ascii="Arial" w:hAnsi="Arial" w:cs="Arial"/>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064C33E8"/>
    <w:multiLevelType w:val="multilevel"/>
    <w:tmpl w:val="C2C6B2E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19300060"/>
    <w:multiLevelType w:val="hybridMultilevel"/>
    <w:tmpl w:val="680E5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5" w15:restartNumberingAfterBreak="0">
    <w:nsid w:val="33DC3BD7"/>
    <w:multiLevelType w:val="hybridMultilevel"/>
    <w:tmpl w:val="9976C362"/>
    <w:lvl w:ilvl="0" w:tplc="0409000F">
      <w:start w:val="1"/>
      <w:numFmt w:val="decimal"/>
      <w:lvlText w:val="%1."/>
      <w:lvlJc w:val="left"/>
      <w:pPr>
        <w:ind w:left="720" w:hanging="360"/>
      </w:pPr>
      <w:rPr>
        <w:rFonts w:hint="default"/>
      </w:rPr>
    </w:lvl>
    <w:lvl w:ilvl="1" w:tplc="8298A70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95B7CAD"/>
    <w:multiLevelType w:val="multilevel"/>
    <w:tmpl w:val="5B28A6D0"/>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4D7D78DF"/>
    <w:multiLevelType w:val="multilevel"/>
    <w:tmpl w:val="0409001F"/>
    <w:lvl w:ilvl="0">
      <w:start w:val="1"/>
      <w:numFmt w:val="decimal"/>
      <w:lvlText w:val="%1."/>
      <w:lvlJc w:val="left"/>
      <w:pPr>
        <w:ind w:left="720" w:hanging="360"/>
      </w:pPr>
      <w:rPr>
        <w:rFonts w:hint="default"/>
        <w:i w:val="0"/>
        <w:iCs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0"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4"/>
  </w:num>
  <w:num w:numId="2" w16cid:durableId="79449155">
    <w:abstractNumId w:val="17"/>
  </w:num>
  <w:num w:numId="3" w16cid:durableId="1549343205">
    <w:abstractNumId w:val="10"/>
  </w:num>
  <w:num w:numId="4" w16cid:durableId="1290357534">
    <w:abstractNumId w:val="20"/>
  </w:num>
  <w:num w:numId="5" w16cid:durableId="366837411">
    <w:abstractNumId w:val="22"/>
  </w:num>
  <w:num w:numId="6" w16cid:durableId="707072491">
    <w:abstractNumId w:val="21"/>
  </w:num>
  <w:num w:numId="7" w16cid:durableId="182212069">
    <w:abstractNumId w:val="13"/>
  </w:num>
  <w:num w:numId="8" w16cid:durableId="1689793772">
    <w:abstractNumId w:val="16"/>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455371505">
    <w:abstractNumId w:val="18"/>
  </w:num>
  <w:num w:numId="30" w16cid:durableId="2095737252">
    <w:abstractNumId w:val="19"/>
  </w:num>
  <w:num w:numId="31" w16cid:durableId="537546878">
    <w:abstractNumId w:val="12"/>
  </w:num>
  <w:num w:numId="32" w16cid:durableId="2107385732">
    <w:abstractNumId w:val="15"/>
  </w:num>
  <w:num w:numId="33" w16cid:durableId="13142900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IOlo611DaeSav6t8K8Vb45scfMCblv62oAG8E+4k9Z5l2Qdug0UbREc2NpcCWBK3m/lN85KdJ6qmPypzVBdkw==" w:salt="oYeFQAeRJ/Fm9rgS3hP1V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5E6"/>
    <w:rsid w:val="00000D43"/>
    <w:rsid w:val="000014CF"/>
    <w:rsid w:val="00002AD2"/>
    <w:rsid w:val="00003612"/>
    <w:rsid w:val="00003D76"/>
    <w:rsid w:val="00004A42"/>
    <w:rsid w:val="00004E8B"/>
    <w:rsid w:val="000052A2"/>
    <w:rsid w:val="000052FF"/>
    <w:rsid w:val="00005708"/>
    <w:rsid w:val="00006B24"/>
    <w:rsid w:val="00010097"/>
    <w:rsid w:val="00010CBB"/>
    <w:rsid w:val="0001160A"/>
    <w:rsid w:val="0001171C"/>
    <w:rsid w:val="0001184A"/>
    <w:rsid w:val="00011E25"/>
    <w:rsid w:val="00011FBF"/>
    <w:rsid w:val="000123EA"/>
    <w:rsid w:val="00014D57"/>
    <w:rsid w:val="00015333"/>
    <w:rsid w:val="0001639E"/>
    <w:rsid w:val="00017441"/>
    <w:rsid w:val="00017864"/>
    <w:rsid w:val="00017E95"/>
    <w:rsid w:val="00020DDB"/>
    <w:rsid w:val="00021ABC"/>
    <w:rsid w:val="000227CA"/>
    <w:rsid w:val="00023199"/>
    <w:rsid w:val="000232A4"/>
    <w:rsid w:val="000236E9"/>
    <w:rsid w:val="00023C47"/>
    <w:rsid w:val="00023FF5"/>
    <w:rsid w:val="00024103"/>
    <w:rsid w:val="00024174"/>
    <w:rsid w:val="000242D9"/>
    <w:rsid w:val="0002476B"/>
    <w:rsid w:val="00024D9E"/>
    <w:rsid w:val="00025036"/>
    <w:rsid w:val="000257AD"/>
    <w:rsid w:val="00025BF4"/>
    <w:rsid w:val="00026DE1"/>
    <w:rsid w:val="00027240"/>
    <w:rsid w:val="0002743B"/>
    <w:rsid w:val="0002767E"/>
    <w:rsid w:val="00030ADF"/>
    <w:rsid w:val="00031CC6"/>
    <w:rsid w:val="00031E4C"/>
    <w:rsid w:val="00031E92"/>
    <w:rsid w:val="000324BC"/>
    <w:rsid w:val="00032858"/>
    <w:rsid w:val="00033F17"/>
    <w:rsid w:val="00034B8F"/>
    <w:rsid w:val="00035273"/>
    <w:rsid w:val="0003588E"/>
    <w:rsid w:val="0003655C"/>
    <w:rsid w:val="00036763"/>
    <w:rsid w:val="00037BC4"/>
    <w:rsid w:val="00037FCD"/>
    <w:rsid w:val="00040CC4"/>
    <w:rsid w:val="00040DA0"/>
    <w:rsid w:val="00041431"/>
    <w:rsid w:val="000417C4"/>
    <w:rsid w:val="00041D96"/>
    <w:rsid w:val="00041E2E"/>
    <w:rsid w:val="0004277D"/>
    <w:rsid w:val="00042D84"/>
    <w:rsid w:val="00043858"/>
    <w:rsid w:val="00043DE3"/>
    <w:rsid w:val="00044FAF"/>
    <w:rsid w:val="000455D8"/>
    <w:rsid w:val="000460B6"/>
    <w:rsid w:val="0004619E"/>
    <w:rsid w:val="00046656"/>
    <w:rsid w:val="00046CED"/>
    <w:rsid w:val="00046D13"/>
    <w:rsid w:val="000470A3"/>
    <w:rsid w:val="00047DE4"/>
    <w:rsid w:val="00047E7F"/>
    <w:rsid w:val="00050373"/>
    <w:rsid w:val="00050A4E"/>
    <w:rsid w:val="00051900"/>
    <w:rsid w:val="00051D0A"/>
    <w:rsid w:val="00052907"/>
    <w:rsid w:val="00052DAA"/>
    <w:rsid w:val="000533DD"/>
    <w:rsid w:val="00053545"/>
    <w:rsid w:val="00053735"/>
    <w:rsid w:val="000538E3"/>
    <w:rsid w:val="00054656"/>
    <w:rsid w:val="000548AA"/>
    <w:rsid w:val="00054EA2"/>
    <w:rsid w:val="00054F87"/>
    <w:rsid w:val="000550D5"/>
    <w:rsid w:val="00055CD6"/>
    <w:rsid w:val="00055FD3"/>
    <w:rsid w:val="00056305"/>
    <w:rsid w:val="00056CA2"/>
    <w:rsid w:val="00056F12"/>
    <w:rsid w:val="000570AC"/>
    <w:rsid w:val="000570C2"/>
    <w:rsid w:val="00057264"/>
    <w:rsid w:val="00057A86"/>
    <w:rsid w:val="00057D5A"/>
    <w:rsid w:val="00060159"/>
    <w:rsid w:val="00060348"/>
    <w:rsid w:val="00060E6B"/>
    <w:rsid w:val="000610B5"/>
    <w:rsid w:val="00061192"/>
    <w:rsid w:val="00061A1A"/>
    <w:rsid w:val="00062461"/>
    <w:rsid w:val="00062DB1"/>
    <w:rsid w:val="00062E33"/>
    <w:rsid w:val="0006311A"/>
    <w:rsid w:val="00063500"/>
    <w:rsid w:val="000641EF"/>
    <w:rsid w:val="00064290"/>
    <w:rsid w:val="00064397"/>
    <w:rsid w:val="0006452D"/>
    <w:rsid w:val="000649AB"/>
    <w:rsid w:val="00064EC9"/>
    <w:rsid w:val="000652B2"/>
    <w:rsid w:val="000653FB"/>
    <w:rsid w:val="00065444"/>
    <w:rsid w:val="0006560C"/>
    <w:rsid w:val="00067377"/>
    <w:rsid w:val="000673AE"/>
    <w:rsid w:val="000676FE"/>
    <w:rsid w:val="000678B8"/>
    <w:rsid w:val="00067B88"/>
    <w:rsid w:val="00067C38"/>
    <w:rsid w:val="00067F9E"/>
    <w:rsid w:val="0007077A"/>
    <w:rsid w:val="000709F7"/>
    <w:rsid w:val="00071619"/>
    <w:rsid w:val="00072869"/>
    <w:rsid w:val="0007452F"/>
    <w:rsid w:val="00074691"/>
    <w:rsid w:val="0007473D"/>
    <w:rsid w:val="00074910"/>
    <w:rsid w:val="00074BE8"/>
    <w:rsid w:val="000751FE"/>
    <w:rsid w:val="00075D54"/>
    <w:rsid w:val="0007621D"/>
    <w:rsid w:val="0007623D"/>
    <w:rsid w:val="0007658B"/>
    <w:rsid w:val="00076A0C"/>
    <w:rsid w:val="0007768B"/>
    <w:rsid w:val="00077B06"/>
    <w:rsid w:val="00077B60"/>
    <w:rsid w:val="00080130"/>
    <w:rsid w:val="00080777"/>
    <w:rsid w:val="00080B76"/>
    <w:rsid w:val="00080CF4"/>
    <w:rsid w:val="00080D03"/>
    <w:rsid w:val="00081362"/>
    <w:rsid w:val="00081B6B"/>
    <w:rsid w:val="00081C96"/>
    <w:rsid w:val="00081F2E"/>
    <w:rsid w:val="00082791"/>
    <w:rsid w:val="00083F8D"/>
    <w:rsid w:val="00084226"/>
    <w:rsid w:val="00084715"/>
    <w:rsid w:val="0008524F"/>
    <w:rsid w:val="00086723"/>
    <w:rsid w:val="00086C66"/>
    <w:rsid w:val="00087508"/>
    <w:rsid w:val="00087629"/>
    <w:rsid w:val="00087752"/>
    <w:rsid w:val="00092479"/>
    <w:rsid w:val="00093F05"/>
    <w:rsid w:val="0009429B"/>
    <w:rsid w:val="000945A5"/>
    <w:rsid w:val="00094800"/>
    <w:rsid w:val="00094933"/>
    <w:rsid w:val="00095956"/>
    <w:rsid w:val="00095B8A"/>
    <w:rsid w:val="00095F98"/>
    <w:rsid w:val="00096918"/>
    <w:rsid w:val="000A1297"/>
    <w:rsid w:val="000A1FDC"/>
    <w:rsid w:val="000A2749"/>
    <w:rsid w:val="000A2FFD"/>
    <w:rsid w:val="000A368C"/>
    <w:rsid w:val="000A417C"/>
    <w:rsid w:val="000A5678"/>
    <w:rsid w:val="000A57C7"/>
    <w:rsid w:val="000A5859"/>
    <w:rsid w:val="000A5B65"/>
    <w:rsid w:val="000A6364"/>
    <w:rsid w:val="000A6A56"/>
    <w:rsid w:val="000A6E46"/>
    <w:rsid w:val="000A7AB9"/>
    <w:rsid w:val="000B080E"/>
    <w:rsid w:val="000B0A0E"/>
    <w:rsid w:val="000B11E3"/>
    <w:rsid w:val="000B11F1"/>
    <w:rsid w:val="000B128B"/>
    <w:rsid w:val="000B12FF"/>
    <w:rsid w:val="000B1302"/>
    <w:rsid w:val="000B136A"/>
    <w:rsid w:val="000B1766"/>
    <w:rsid w:val="000B1A7B"/>
    <w:rsid w:val="000B1BA9"/>
    <w:rsid w:val="000B21D5"/>
    <w:rsid w:val="000B259E"/>
    <w:rsid w:val="000B2F35"/>
    <w:rsid w:val="000B313C"/>
    <w:rsid w:val="000B4609"/>
    <w:rsid w:val="000B4652"/>
    <w:rsid w:val="000B49F7"/>
    <w:rsid w:val="000B5118"/>
    <w:rsid w:val="000B5619"/>
    <w:rsid w:val="000B5D13"/>
    <w:rsid w:val="000B65A8"/>
    <w:rsid w:val="000B65AF"/>
    <w:rsid w:val="000B6A3B"/>
    <w:rsid w:val="000B6A4F"/>
    <w:rsid w:val="000B7F55"/>
    <w:rsid w:val="000C0AC6"/>
    <w:rsid w:val="000C0B2D"/>
    <w:rsid w:val="000C1344"/>
    <w:rsid w:val="000C1B41"/>
    <w:rsid w:val="000C27E2"/>
    <w:rsid w:val="000C2E06"/>
    <w:rsid w:val="000C361F"/>
    <w:rsid w:val="000C3725"/>
    <w:rsid w:val="000C3EE9"/>
    <w:rsid w:val="000C4C5E"/>
    <w:rsid w:val="000C4D76"/>
    <w:rsid w:val="000C54B7"/>
    <w:rsid w:val="000C5871"/>
    <w:rsid w:val="000C5B01"/>
    <w:rsid w:val="000C66C7"/>
    <w:rsid w:val="000C7A33"/>
    <w:rsid w:val="000D0A9B"/>
    <w:rsid w:val="000D126C"/>
    <w:rsid w:val="000D1272"/>
    <w:rsid w:val="000D193C"/>
    <w:rsid w:val="000D241C"/>
    <w:rsid w:val="000D280E"/>
    <w:rsid w:val="000D2ACF"/>
    <w:rsid w:val="000D2E70"/>
    <w:rsid w:val="000D32F6"/>
    <w:rsid w:val="000D5D6B"/>
    <w:rsid w:val="000D60E3"/>
    <w:rsid w:val="000D61E7"/>
    <w:rsid w:val="000D65EA"/>
    <w:rsid w:val="000D6AF3"/>
    <w:rsid w:val="000D6C60"/>
    <w:rsid w:val="000D7667"/>
    <w:rsid w:val="000E0248"/>
    <w:rsid w:val="000E054C"/>
    <w:rsid w:val="000E24B4"/>
    <w:rsid w:val="000E2CE0"/>
    <w:rsid w:val="000E2D57"/>
    <w:rsid w:val="000E3186"/>
    <w:rsid w:val="000E33E5"/>
    <w:rsid w:val="000E36BF"/>
    <w:rsid w:val="000E3FE0"/>
    <w:rsid w:val="000E44C1"/>
    <w:rsid w:val="000E470B"/>
    <w:rsid w:val="000E4A2C"/>
    <w:rsid w:val="000E50DA"/>
    <w:rsid w:val="000E52CE"/>
    <w:rsid w:val="000E57E3"/>
    <w:rsid w:val="000E57FA"/>
    <w:rsid w:val="000E60F6"/>
    <w:rsid w:val="000E61BB"/>
    <w:rsid w:val="000E63EE"/>
    <w:rsid w:val="000E668B"/>
    <w:rsid w:val="000E770A"/>
    <w:rsid w:val="000F1637"/>
    <w:rsid w:val="000F1AF6"/>
    <w:rsid w:val="000F1F3C"/>
    <w:rsid w:val="000F26F0"/>
    <w:rsid w:val="000F2836"/>
    <w:rsid w:val="000F28AA"/>
    <w:rsid w:val="000F2B05"/>
    <w:rsid w:val="000F2B77"/>
    <w:rsid w:val="000F3917"/>
    <w:rsid w:val="000F3B5D"/>
    <w:rsid w:val="000F58D2"/>
    <w:rsid w:val="000F5C99"/>
    <w:rsid w:val="000F5DD9"/>
    <w:rsid w:val="000F6EDC"/>
    <w:rsid w:val="000F7FEE"/>
    <w:rsid w:val="00100144"/>
    <w:rsid w:val="00100F05"/>
    <w:rsid w:val="00101024"/>
    <w:rsid w:val="0010138A"/>
    <w:rsid w:val="00102227"/>
    <w:rsid w:val="0010232E"/>
    <w:rsid w:val="0010293A"/>
    <w:rsid w:val="00102A15"/>
    <w:rsid w:val="001032FD"/>
    <w:rsid w:val="00103AFB"/>
    <w:rsid w:val="00104F8B"/>
    <w:rsid w:val="001053B4"/>
    <w:rsid w:val="00105794"/>
    <w:rsid w:val="0010579B"/>
    <w:rsid w:val="001058C8"/>
    <w:rsid w:val="0010594F"/>
    <w:rsid w:val="00105F8D"/>
    <w:rsid w:val="00106591"/>
    <w:rsid w:val="00106F5F"/>
    <w:rsid w:val="00107D4C"/>
    <w:rsid w:val="001104B2"/>
    <w:rsid w:val="00110B4A"/>
    <w:rsid w:val="00110F38"/>
    <w:rsid w:val="0011156A"/>
    <w:rsid w:val="0011159A"/>
    <w:rsid w:val="00111A5D"/>
    <w:rsid w:val="00112AC4"/>
    <w:rsid w:val="00114179"/>
    <w:rsid w:val="0011487F"/>
    <w:rsid w:val="00114DC1"/>
    <w:rsid w:val="00116286"/>
    <w:rsid w:val="001169C6"/>
    <w:rsid w:val="001204D7"/>
    <w:rsid w:val="001204F1"/>
    <w:rsid w:val="00120F48"/>
    <w:rsid w:val="00123960"/>
    <w:rsid w:val="00123F82"/>
    <w:rsid w:val="0012474F"/>
    <w:rsid w:val="0012490F"/>
    <w:rsid w:val="00125547"/>
    <w:rsid w:val="00126082"/>
    <w:rsid w:val="0012635F"/>
    <w:rsid w:val="0012670E"/>
    <w:rsid w:val="00126AB7"/>
    <w:rsid w:val="00127077"/>
    <w:rsid w:val="00127DD5"/>
    <w:rsid w:val="00127ED2"/>
    <w:rsid w:val="001303EF"/>
    <w:rsid w:val="00130740"/>
    <w:rsid w:val="0013089C"/>
    <w:rsid w:val="00130A5B"/>
    <w:rsid w:val="00131333"/>
    <w:rsid w:val="0013188C"/>
    <w:rsid w:val="00131B9D"/>
    <w:rsid w:val="00131D1A"/>
    <w:rsid w:val="00131D49"/>
    <w:rsid w:val="00131E85"/>
    <w:rsid w:val="0013318A"/>
    <w:rsid w:val="001334B1"/>
    <w:rsid w:val="001342E8"/>
    <w:rsid w:val="00134DD1"/>
    <w:rsid w:val="00134F06"/>
    <w:rsid w:val="00135080"/>
    <w:rsid w:val="00136E31"/>
    <w:rsid w:val="00136E34"/>
    <w:rsid w:val="00140880"/>
    <w:rsid w:val="00140A43"/>
    <w:rsid w:val="00140B2C"/>
    <w:rsid w:val="00140C71"/>
    <w:rsid w:val="00140EA9"/>
    <w:rsid w:val="001417AD"/>
    <w:rsid w:val="00141A71"/>
    <w:rsid w:val="00142F55"/>
    <w:rsid w:val="00143093"/>
    <w:rsid w:val="00143FBA"/>
    <w:rsid w:val="00146307"/>
    <w:rsid w:val="00146B04"/>
    <w:rsid w:val="001471FC"/>
    <w:rsid w:val="0014767E"/>
    <w:rsid w:val="001478F7"/>
    <w:rsid w:val="00147EF5"/>
    <w:rsid w:val="00150F85"/>
    <w:rsid w:val="00151006"/>
    <w:rsid w:val="00151867"/>
    <w:rsid w:val="0015223B"/>
    <w:rsid w:val="001524FA"/>
    <w:rsid w:val="00152790"/>
    <w:rsid w:val="00152BFD"/>
    <w:rsid w:val="001531D9"/>
    <w:rsid w:val="0015345C"/>
    <w:rsid w:val="00153727"/>
    <w:rsid w:val="00153ED1"/>
    <w:rsid w:val="00153F34"/>
    <w:rsid w:val="00154EBC"/>
    <w:rsid w:val="00155067"/>
    <w:rsid w:val="0015552E"/>
    <w:rsid w:val="00155AE0"/>
    <w:rsid w:val="00155B9B"/>
    <w:rsid w:val="00155DFA"/>
    <w:rsid w:val="00155EFD"/>
    <w:rsid w:val="00157263"/>
    <w:rsid w:val="00157544"/>
    <w:rsid w:val="0015779D"/>
    <w:rsid w:val="0015783E"/>
    <w:rsid w:val="00157A0C"/>
    <w:rsid w:val="00157ABD"/>
    <w:rsid w:val="00160349"/>
    <w:rsid w:val="001605E1"/>
    <w:rsid w:val="0016087B"/>
    <w:rsid w:val="00161FC9"/>
    <w:rsid w:val="001622F9"/>
    <w:rsid w:val="00163764"/>
    <w:rsid w:val="00163F1E"/>
    <w:rsid w:val="00164120"/>
    <w:rsid w:val="00164196"/>
    <w:rsid w:val="0016479B"/>
    <w:rsid w:val="00164809"/>
    <w:rsid w:val="001657EC"/>
    <w:rsid w:val="00165AAA"/>
    <w:rsid w:val="00165D15"/>
    <w:rsid w:val="0016635F"/>
    <w:rsid w:val="0016797D"/>
    <w:rsid w:val="00170602"/>
    <w:rsid w:val="001706CD"/>
    <w:rsid w:val="00170746"/>
    <w:rsid w:val="00170D35"/>
    <w:rsid w:val="00172E7C"/>
    <w:rsid w:val="00172F44"/>
    <w:rsid w:val="001735BE"/>
    <w:rsid w:val="0017440F"/>
    <w:rsid w:val="00175449"/>
    <w:rsid w:val="00175D08"/>
    <w:rsid w:val="00175D9F"/>
    <w:rsid w:val="001763CB"/>
    <w:rsid w:val="0017664E"/>
    <w:rsid w:val="00177335"/>
    <w:rsid w:val="00180626"/>
    <w:rsid w:val="00181B33"/>
    <w:rsid w:val="00181BFC"/>
    <w:rsid w:val="00181C39"/>
    <w:rsid w:val="001823D8"/>
    <w:rsid w:val="001824E9"/>
    <w:rsid w:val="00182532"/>
    <w:rsid w:val="001826F4"/>
    <w:rsid w:val="0018284B"/>
    <w:rsid w:val="00183007"/>
    <w:rsid w:val="00183095"/>
    <w:rsid w:val="001835B5"/>
    <w:rsid w:val="00183797"/>
    <w:rsid w:val="00183AF2"/>
    <w:rsid w:val="001846D6"/>
    <w:rsid w:val="0018569D"/>
    <w:rsid w:val="001858D1"/>
    <w:rsid w:val="00186E79"/>
    <w:rsid w:val="00187737"/>
    <w:rsid w:val="00190531"/>
    <w:rsid w:val="00190690"/>
    <w:rsid w:val="00190758"/>
    <w:rsid w:val="00190B30"/>
    <w:rsid w:val="00190E7A"/>
    <w:rsid w:val="00191EE7"/>
    <w:rsid w:val="00192D3E"/>
    <w:rsid w:val="00192DA2"/>
    <w:rsid w:val="00192E11"/>
    <w:rsid w:val="00193773"/>
    <w:rsid w:val="001942D8"/>
    <w:rsid w:val="001955F4"/>
    <w:rsid w:val="00195B64"/>
    <w:rsid w:val="00195BE5"/>
    <w:rsid w:val="0019668C"/>
    <w:rsid w:val="0019679B"/>
    <w:rsid w:val="00196946"/>
    <w:rsid w:val="00197BA1"/>
    <w:rsid w:val="00197D34"/>
    <w:rsid w:val="00197E7B"/>
    <w:rsid w:val="001A0158"/>
    <w:rsid w:val="001A1488"/>
    <w:rsid w:val="001A17B7"/>
    <w:rsid w:val="001A1B8F"/>
    <w:rsid w:val="001A2F8C"/>
    <w:rsid w:val="001A3487"/>
    <w:rsid w:val="001A41D5"/>
    <w:rsid w:val="001A4485"/>
    <w:rsid w:val="001A4E1B"/>
    <w:rsid w:val="001A5539"/>
    <w:rsid w:val="001A5544"/>
    <w:rsid w:val="001A5878"/>
    <w:rsid w:val="001A5FBE"/>
    <w:rsid w:val="001A6402"/>
    <w:rsid w:val="001A672B"/>
    <w:rsid w:val="001A69F9"/>
    <w:rsid w:val="001A76EC"/>
    <w:rsid w:val="001B0009"/>
    <w:rsid w:val="001B03B7"/>
    <w:rsid w:val="001B048F"/>
    <w:rsid w:val="001B0C68"/>
    <w:rsid w:val="001B2508"/>
    <w:rsid w:val="001B2A52"/>
    <w:rsid w:val="001B2C66"/>
    <w:rsid w:val="001B3B6A"/>
    <w:rsid w:val="001B3ED3"/>
    <w:rsid w:val="001B4EA5"/>
    <w:rsid w:val="001B4F36"/>
    <w:rsid w:val="001B5232"/>
    <w:rsid w:val="001B53E6"/>
    <w:rsid w:val="001B594C"/>
    <w:rsid w:val="001B68E8"/>
    <w:rsid w:val="001B728B"/>
    <w:rsid w:val="001B7E1E"/>
    <w:rsid w:val="001C0435"/>
    <w:rsid w:val="001C09FC"/>
    <w:rsid w:val="001C1132"/>
    <w:rsid w:val="001C2DE8"/>
    <w:rsid w:val="001C2F20"/>
    <w:rsid w:val="001C31AA"/>
    <w:rsid w:val="001C4382"/>
    <w:rsid w:val="001C4784"/>
    <w:rsid w:val="001C4A95"/>
    <w:rsid w:val="001C4BFE"/>
    <w:rsid w:val="001C4F88"/>
    <w:rsid w:val="001C6586"/>
    <w:rsid w:val="001C65D2"/>
    <w:rsid w:val="001C6F2E"/>
    <w:rsid w:val="001C77CC"/>
    <w:rsid w:val="001C7AD0"/>
    <w:rsid w:val="001D015D"/>
    <w:rsid w:val="001D085A"/>
    <w:rsid w:val="001D0962"/>
    <w:rsid w:val="001D15D1"/>
    <w:rsid w:val="001D17CE"/>
    <w:rsid w:val="001D1853"/>
    <w:rsid w:val="001D194F"/>
    <w:rsid w:val="001D19D1"/>
    <w:rsid w:val="001D1EFB"/>
    <w:rsid w:val="001D26FF"/>
    <w:rsid w:val="001D2DC6"/>
    <w:rsid w:val="001D3BE1"/>
    <w:rsid w:val="001D41FB"/>
    <w:rsid w:val="001D42A8"/>
    <w:rsid w:val="001D460A"/>
    <w:rsid w:val="001D4794"/>
    <w:rsid w:val="001D58E3"/>
    <w:rsid w:val="001D611F"/>
    <w:rsid w:val="001D634C"/>
    <w:rsid w:val="001D6449"/>
    <w:rsid w:val="001D66A2"/>
    <w:rsid w:val="001D73F8"/>
    <w:rsid w:val="001D78D8"/>
    <w:rsid w:val="001D7DEC"/>
    <w:rsid w:val="001D7F21"/>
    <w:rsid w:val="001E0114"/>
    <w:rsid w:val="001E0E55"/>
    <w:rsid w:val="001E0FE5"/>
    <w:rsid w:val="001E10B7"/>
    <w:rsid w:val="001E194E"/>
    <w:rsid w:val="001E1B55"/>
    <w:rsid w:val="001E22B3"/>
    <w:rsid w:val="001E2370"/>
    <w:rsid w:val="001E26A1"/>
    <w:rsid w:val="001E2C57"/>
    <w:rsid w:val="001E2DE3"/>
    <w:rsid w:val="001E2EAA"/>
    <w:rsid w:val="001E4323"/>
    <w:rsid w:val="001E47A4"/>
    <w:rsid w:val="001E580E"/>
    <w:rsid w:val="001E635B"/>
    <w:rsid w:val="001E670B"/>
    <w:rsid w:val="001E6D58"/>
    <w:rsid w:val="001E706F"/>
    <w:rsid w:val="001E71DE"/>
    <w:rsid w:val="001E7BED"/>
    <w:rsid w:val="001E7D50"/>
    <w:rsid w:val="001F03DB"/>
    <w:rsid w:val="001F19FF"/>
    <w:rsid w:val="001F2A94"/>
    <w:rsid w:val="001F2DA6"/>
    <w:rsid w:val="001F2F4E"/>
    <w:rsid w:val="001F34C4"/>
    <w:rsid w:val="001F34E4"/>
    <w:rsid w:val="001F373F"/>
    <w:rsid w:val="001F405D"/>
    <w:rsid w:val="001F4CA7"/>
    <w:rsid w:val="001F50EC"/>
    <w:rsid w:val="001F5A90"/>
    <w:rsid w:val="001F5F22"/>
    <w:rsid w:val="001F5FDB"/>
    <w:rsid w:val="001F6418"/>
    <w:rsid w:val="001F6735"/>
    <w:rsid w:val="001F73B1"/>
    <w:rsid w:val="001F752D"/>
    <w:rsid w:val="001F7837"/>
    <w:rsid w:val="001F7F4A"/>
    <w:rsid w:val="00200CD7"/>
    <w:rsid w:val="00200EDF"/>
    <w:rsid w:val="002012C5"/>
    <w:rsid w:val="0020140C"/>
    <w:rsid w:val="00201AFE"/>
    <w:rsid w:val="00202012"/>
    <w:rsid w:val="002024A1"/>
    <w:rsid w:val="0020338B"/>
    <w:rsid w:val="00204321"/>
    <w:rsid w:val="00205A84"/>
    <w:rsid w:val="00205BB1"/>
    <w:rsid w:val="00205F5C"/>
    <w:rsid w:val="002076F3"/>
    <w:rsid w:val="00207AB4"/>
    <w:rsid w:val="00210293"/>
    <w:rsid w:val="002105F9"/>
    <w:rsid w:val="00210688"/>
    <w:rsid w:val="00210BFD"/>
    <w:rsid w:val="00211D03"/>
    <w:rsid w:val="00211E0E"/>
    <w:rsid w:val="00212905"/>
    <w:rsid w:val="00212C41"/>
    <w:rsid w:val="00213070"/>
    <w:rsid w:val="00213179"/>
    <w:rsid w:val="002133F4"/>
    <w:rsid w:val="0021363B"/>
    <w:rsid w:val="00213E81"/>
    <w:rsid w:val="002163B3"/>
    <w:rsid w:val="00216916"/>
    <w:rsid w:val="002169FA"/>
    <w:rsid w:val="00216BBF"/>
    <w:rsid w:val="00216D4A"/>
    <w:rsid w:val="00216E17"/>
    <w:rsid w:val="002177C7"/>
    <w:rsid w:val="00217A1E"/>
    <w:rsid w:val="00217B82"/>
    <w:rsid w:val="002200BA"/>
    <w:rsid w:val="0022064E"/>
    <w:rsid w:val="00220BF9"/>
    <w:rsid w:val="00221C7F"/>
    <w:rsid w:val="002237F2"/>
    <w:rsid w:val="00223AD2"/>
    <w:rsid w:val="00223CA7"/>
    <w:rsid w:val="0022444F"/>
    <w:rsid w:val="002244D1"/>
    <w:rsid w:val="0022458D"/>
    <w:rsid w:val="00224746"/>
    <w:rsid w:val="00224D0C"/>
    <w:rsid w:val="00225276"/>
    <w:rsid w:val="002267EF"/>
    <w:rsid w:val="00226D30"/>
    <w:rsid w:val="0022710A"/>
    <w:rsid w:val="00227D0C"/>
    <w:rsid w:val="002301AF"/>
    <w:rsid w:val="00230F48"/>
    <w:rsid w:val="002318B0"/>
    <w:rsid w:val="00233204"/>
    <w:rsid w:val="00233E7C"/>
    <w:rsid w:val="00234A84"/>
    <w:rsid w:val="002352B0"/>
    <w:rsid w:val="002364E7"/>
    <w:rsid w:val="00236756"/>
    <w:rsid w:val="0023676B"/>
    <w:rsid w:val="0023691C"/>
    <w:rsid w:val="0023699F"/>
    <w:rsid w:val="00236E4B"/>
    <w:rsid w:val="0023702A"/>
    <w:rsid w:val="00237218"/>
    <w:rsid w:val="00237791"/>
    <w:rsid w:val="00237840"/>
    <w:rsid w:val="0024020F"/>
    <w:rsid w:val="00240545"/>
    <w:rsid w:val="00240B62"/>
    <w:rsid w:val="00241EE9"/>
    <w:rsid w:val="00242253"/>
    <w:rsid w:val="002424D2"/>
    <w:rsid w:val="00242D50"/>
    <w:rsid w:val="00243198"/>
    <w:rsid w:val="00243382"/>
    <w:rsid w:val="00243A25"/>
    <w:rsid w:val="00243BE9"/>
    <w:rsid w:val="00244B44"/>
    <w:rsid w:val="00245526"/>
    <w:rsid w:val="002455BD"/>
    <w:rsid w:val="002457B0"/>
    <w:rsid w:val="00245DF9"/>
    <w:rsid w:val="002460FC"/>
    <w:rsid w:val="00246A3D"/>
    <w:rsid w:val="00247570"/>
    <w:rsid w:val="00247647"/>
    <w:rsid w:val="0024786A"/>
    <w:rsid w:val="00247AD5"/>
    <w:rsid w:val="002508B3"/>
    <w:rsid w:val="00250BB9"/>
    <w:rsid w:val="00250CAC"/>
    <w:rsid w:val="002513BF"/>
    <w:rsid w:val="0025172B"/>
    <w:rsid w:val="00253546"/>
    <w:rsid w:val="002537B1"/>
    <w:rsid w:val="002547CD"/>
    <w:rsid w:val="00255296"/>
    <w:rsid w:val="00256044"/>
    <w:rsid w:val="002560FE"/>
    <w:rsid w:val="00256A7B"/>
    <w:rsid w:val="00257971"/>
    <w:rsid w:val="00260C69"/>
    <w:rsid w:val="00260D82"/>
    <w:rsid w:val="00261253"/>
    <w:rsid w:val="002615A3"/>
    <w:rsid w:val="0026180A"/>
    <w:rsid w:val="00262D50"/>
    <w:rsid w:val="002630DD"/>
    <w:rsid w:val="002637B8"/>
    <w:rsid w:val="0026387A"/>
    <w:rsid w:val="00264696"/>
    <w:rsid w:val="00264AA9"/>
    <w:rsid w:val="00265891"/>
    <w:rsid w:val="00266482"/>
    <w:rsid w:val="00266630"/>
    <w:rsid w:val="00267194"/>
    <w:rsid w:val="002678E5"/>
    <w:rsid w:val="00267BF5"/>
    <w:rsid w:val="00272C51"/>
    <w:rsid w:val="002734C6"/>
    <w:rsid w:val="002736CF"/>
    <w:rsid w:val="00273C31"/>
    <w:rsid w:val="00274117"/>
    <w:rsid w:val="00275CA9"/>
    <w:rsid w:val="0027632F"/>
    <w:rsid w:val="0027689E"/>
    <w:rsid w:val="00276D2A"/>
    <w:rsid w:val="002772A8"/>
    <w:rsid w:val="00277A25"/>
    <w:rsid w:val="00280B5A"/>
    <w:rsid w:val="00281F95"/>
    <w:rsid w:val="00283290"/>
    <w:rsid w:val="00285B32"/>
    <w:rsid w:val="00285F8A"/>
    <w:rsid w:val="00287D29"/>
    <w:rsid w:val="0029033F"/>
    <w:rsid w:val="002909A1"/>
    <w:rsid w:val="00290CE1"/>
    <w:rsid w:val="00290D8A"/>
    <w:rsid w:val="002910B4"/>
    <w:rsid w:val="002915CB"/>
    <w:rsid w:val="00291F62"/>
    <w:rsid w:val="00292329"/>
    <w:rsid w:val="0029236F"/>
    <w:rsid w:val="00293421"/>
    <w:rsid w:val="00293E47"/>
    <w:rsid w:val="00293EB6"/>
    <w:rsid w:val="00294C22"/>
    <w:rsid w:val="0029570F"/>
    <w:rsid w:val="0029573A"/>
    <w:rsid w:val="0029583E"/>
    <w:rsid w:val="00295E27"/>
    <w:rsid w:val="00296042"/>
    <w:rsid w:val="002965E0"/>
    <w:rsid w:val="00296D73"/>
    <w:rsid w:val="00296DA3"/>
    <w:rsid w:val="0029702A"/>
    <w:rsid w:val="00297132"/>
    <w:rsid w:val="002971F6"/>
    <w:rsid w:val="002977A7"/>
    <w:rsid w:val="00297E10"/>
    <w:rsid w:val="00297F4B"/>
    <w:rsid w:val="002A0C6C"/>
    <w:rsid w:val="002A2553"/>
    <w:rsid w:val="002A27F8"/>
    <w:rsid w:val="002A2B93"/>
    <w:rsid w:val="002A3707"/>
    <w:rsid w:val="002A377F"/>
    <w:rsid w:val="002A39CB"/>
    <w:rsid w:val="002A49BB"/>
    <w:rsid w:val="002A4DD6"/>
    <w:rsid w:val="002A5378"/>
    <w:rsid w:val="002A5624"/>
    <w:rsid w:val="002A5809"/>
    <w:rsid w:val="002A5A8B"/>
    <w:rsid w:val="002A5E36"/>
    <w:rsid w:val="002A6C60"/>
    <w:rsid w:val="002A7549"/>
    <w:rsid w:val="002A759A"/>
    <w:rsid w:val="002A7776"/>
    <w:rsid w:val="002A7B3A"/>
    <w:rsid w:val="002A7B4D"/>
    <w:rsid w:val="002B0642"/>
    <w:rsid w:val="002B1349"/>
    <w:rsid w:val="002B1541"/>
    <w:rsid w:val="002B1B82"/>
    <w:rsid w:val="002B2B6D"/>
    <w:rsid w:val="002B30FA"/>
    <w:rsid w:val="002B3E86"/>
    <w:rsid w:val="002B4770"/>
    <w:rsid w:val="002B5C75"/>
    <w:rsid w:val="002B60DA"/>
    <w:rsid w:val="002B6107"/>
    <w:rsid w:val="002B6A00"/>
    <w:rsid w:val="002B6F07"/>
    <w:rsid w:val="002B71A6"/>
    <w:rsid w:val="002B7D94"/>
    <w:rsid w:val="002C0CED"/>
    <w:rsid w:val="002C23C6"/>
    <w:rsid w:val="002C2CBB"/>
    <w:rsid w:val="002C32FF"/>
    <w:rsid w:val="002C3798"/>
    <w:rsid w:val="002C3D55"/>
    <w:rsid w:val="002C44D9"/>
    <w:rsid w:val="002C498C"/>
    <w:rsid w:val="002C5043"/>
    <w:rsid w:val="002C54B8"/>
    <w:rsid w:val="002C5A29"/>
    <w:rsid w:val="002C68C3"/>
    <w:rsid w:val="002C6D8A"/>
    <w:rsid w:val="002C7016"/>
    <w:rsid w:val="002C76AA"/>
    <w:rsid w:val="002C7BD7"/>
    <w:rsid w:val="002C7C87"/>
    <w:rsid w:val="002C7CA9"/>
    <w:rsid w:val="002D0EFA"/>
    <w:rsid w:val="002D14E6"/>
    <w:rsid w:val="002D1729"/>
    <w:rsid w:val="002D24FA"/>
    <w:rsid w:val="002D2C1D"/>
    <w:rsid w:val="002D2CD0"/>
    <w:rsid w:val="002D3055"/>
    <w:rsid w:val="002D329B"/>
    <w:rsid w:val="002D33A6"/>
    <w:rsid w:val="002D3C32"/>
    <w:rsid w:val="002D3F86"/>
    <w:rsid w:val="002D4446"/>
    <w:rsid w:val="002D5125"/>
    <w:rsid w:val="002D607D"/>
    <w:rsid w:val="002D666D"/>
    <w:rsid w:val="002D6E85"/>
    <w:rsid w:val="002D706D"/>
    <w:rsid w:val="002E0362"/>
    <w:rsid w:val="002E0D8E"/>
    <w:rsid w:val="002E1DE0"/>
    <w:rsid w:val="002E2053"/>
    <w:rsid w:val="002E205B"/>
    <w:rsid w:val="002E21F5"/>
    <w:rsid w:val="002E224B"/>
    <w:rsid w:val="002E24F4"/>
    <w:rsid w:val="002E2503"/>
    <w:rsid w:val="002E255C"/>
    <w:rsid w:val="002E3C18"/>
    <w:rsid w:val="002E3E4A"/>
    <w:rsid w:val="002E6166"/>
    <w:rsid w:val="002E6199"/>
    <w:rsid w:val="002E6CF6"/>
    <w:rsid w:val="002E7923"/>
    <w:rsid w:val="002E7B22"/>
    <w:rsid w:val="002E7F20"/>
    <w:rsid w:val="002F0E46"/>
    <w:rsid w:val="002F14F4"/>
    <w:rsid w:val="002F1F02"/>
    <w:rsid w:val="002F25F5"/>
    <w:rsid w:val="002F2993"/>
    <w:rsid w:val="002F2995"/>
    <w:rsid w:val="002F3B01"/>
    <w:rsid w:val="002F3FB0"/>
    <w:rsid w:val="002F4127"/>
    <w:rsid w:val="002F47AA"/>
    <w:rsid w:val="002F5F62"/>
    <w:rsid w:val="002F60AA"/>
    <w:rsid w:val="002F668D"/>
    <w:rsid w:val="002F68A4"/>
    <w:rsid w:val="002F772C"/>
    <w:rsid w:val="002F794C"/>
    <w:rsid w:val="002F7C04"/>
    <w:rsid w:val="0030067F"/>
    <w:rsid w:val="003006FC"/>
    <w:rsid w:val="0030097F"/>
    <w:rsid w:val="00301808"/>
    <w:rsid w:val="00301B85"/>
    <w:rsid w:val="00301DAE"/>
    <w:rsid w:val="00301F80"/>
    <w:rsid w:val="00302346"/>
    <w:rsid w:val="003027A0"/>
    <w:rsid w:val="003027FE"/>
    <w:rsid w:val="00302D86"/>
    <w:rsid w:val="00303784"/>
    <w:rsid w:val="003039B5"/>
    <w:rsid w:val="00303A4E"/>
    <w:rsid w:val="00303C17"/>
    <w:rsid w:val="0030406B"/>
    <w:rsid w:val="00304B00"/>
    <w:rsid w:val="00304D25"/>
    <w:rsid w:val="00305046"/>
    <w:rsid w:val="00305460"/>
    <w:rsid w:val="00305D5F"/>
    <w:rsid w:val="00305E49"/>
    <w:rsid w:val="00305E5B"/>
    <w:rsid w:val="00305FB0"/>
    <w:rsid w:val="0030639B"/>
    <w:rsid w:val="003063E3"/>
    <w:rsid w:val="003066D6"/>
    <w:rsid w:val="00306974"/>
    <w:rsid w:val="00306F82"/>
    <w:rsid w:val="00307395"/>
    <w:rsid w:val="0030754E"/>
    <w:rsid w:val="00307664"/>
    <w:rsid w:val="00307D84"/>
    <w:rsid w:val="00310070"/>
    <w:rsid w:val="003101B3"/>
    <w:rsid w:val="00311487"/>
    <w:rsid w:val="00311E20"/>
    <w:rsid w:val="003122BF"/>
    <w:rsid w:val="0031268C"/>
    <w:rsid w:val="00312C0D"/>
    <w:rsid w:val="00314816"/>
    <w:rsid w:val="003165DC"/>
    <w:rsid w:val="0031742B"/>
    <w:rsid w:val="003215FF"/>
    <w:rsid w:val="00321E57"/>
    <w:rsid w:val="00321F66"/>
    <w:rsid w:val="003224CE"/>
    <w:rsid w:val="00322C1F"/>
    <w:rsid w:val="003231C3"/>
    <w:rsid w:val="00323659"/>
    <w:rsid w:val="0032366A"/>
    <w:rsid w:val="003237FF"/>
    <w:rsid w:val="00323831"/>
    <w:rsid w:val="00323D59"/>
    <w:rsid w:val="00324DA1"/>
    <w:rsid w:val="0032523A"/>
    <w:rsid w:val="003268CF"/>
    <w:rsid w:val="00326E48"/>
    <w:rsid w:val="0032738D"/>
    <w:rsid w:val="00327515"/>
    <w:rsid w:val="003276B2"/>
    <w:rsid w:val="00330D6C"/>
    <w:rsid w:val="00330DA6"/>
    <w:rsid w:val="00330E32"/>
    <w:rsid w:val="00331060"/>
    <w:rsid w:val="00331133"/>
    <w:rsid w:val="00331301"/>
    <w:rsid w:val="00331437"/>
    <w:rsid w:val="003315A1"/>
    <w:rsid w:val="003320CF"/>
    <w:rsid w:val="00332A19"/>
    <w:rsid w:val="00332C1D"/>
    <w:rsid w:val="00333056"/>
    <w:rsid w:val="00333208"/>
    <w:rsid w:val="0033356F"/>
    <w:rsid w:val="003342C3"/>
    <w:rsid w:val="003343F0"/>
    <w:rsid w:val="0033488D"/>
    <w:rsid w:val="00334B21"/>
    <w:rsid w:val="00336845"/>
    <w:rsid w:val="003369E6"/>
    <w:rsid w:val="00337517"/>
    <w:rsid w:val="00337E6A"/>
    <w:rsid w:val="0034024F"/>
    <w:rsid w:val="00340263"/>
    <w:rsid w:val="00340AE6"/>
    <w:rsid w:val="00340AEE"/>
    <w:rsid w:val="00341038"/>
    <w:rsid w:val="00341609"/>
    <w:rsid w:val="0034199C"/>
    <w:rsid w:val="003420C3"/>
    <w:rsid w:val="003423D0"/>
    <w:rsid w:val="00342A67"/>
    <w:rsid w:val="00342C6B"/>
    <w:rsid w:val="00342EA7"/>
    <w:rsid w:val="00343497"/>
    <w:rsid w:val="00345093"/>
    <w:rsid w:val="003458CD"/>
    <w:rsid w:val="00345B67"/>
    <w:rsid w:val="00346C44"/>
    <w:rsid w:val="003474E6"/>
    <w:rsid w:val="0034794A"/>
    <w:rsid w:val="0035141C"/>
    <w:rsid w:val="00351A9E"/>
    <w:rsid w:val="00351C8C"/>
    <w:rsid w:val="00351E2B"/>
    <w:rsid w:val="00351E86"/>
    <w:rsid w:val="0035202F"/>
    <w:rsid w:val="00352468"/>
    <w:rsid w:val="00352770"/>
    <w:rsid w:val="003528B4"/>
    <w:rsid w:val="003533C3"/>
    <w:rsid w:val="003534FC"/>
    <w:rsid w:val="003537BB"/>
    <w:rsid w:val="00353B32"/>
    <w:rsid w:val="00353FB5"/>
    <w:rsid w:val="0035421A"/>
    <w:rsid w:val="00354519"/>
    <w:rsid w:val="00354536"/>
    <w:rsid w:val="0035563F"/>
    <w:rsid w:val="00355D02"/>
    <w:rsid w:val="003564F5"/>
    <w:rsid w:val="00356A71"/>
    <w:rsid w:val="00357393"/>
    <w:rsid w:val="00357A5A"/>
    <w:rsid w:val="00357F7F"/>
    <w:rsid w:val="0036016C"/>
    <w:rsid w:val="003604BE"/>
    <w:rsid w:val="00360C38"/>
    <w:rsid w:val="00361111"/>
    <w:rsid w:val="003612D1"/>
    <w:rsid w:val="00361529"/>
    <w:rsid w:val="00361E41"/>
    <w:rsid w:val="0036215E"/>
    <w:rsid w:val="003623DA"/>
    <w:rsid w:val="0036252B"/>
    <w:rsid w:val="00362EBF"/>
    <w:rsid w:val="0036329E"/>
    <w:rsid w:val="003641DE"/>
    <w:rsid w:val="00364971"/>
    <w:rsid w:val="003649F3"/>
    <w:rsid w:val="0036576C"/>
    <w:rsid w:val="00365D3E"/>
    <w:rsid w:val="003665A9"/>
    <w:rsid w:val="003667CE"/>
    <w:rsid w:val="00366E6E"/>
    <w:rsid w:val="00367057"/>
    <w:rsid w:val="003674A0"/>
    <w:rsid w:val="003676AD"/>
    <w:rsid w:val="0036780B"/>
    <w:rsid w:val="00367B2A"/>
    <w:rsid w:val="00367EAC"/>
    <w:rsid w:val="003717F6"/>
    <w:rsid w:val="0037271F"/>
    <w:rsid w:val="003739B6"/>
    <w:rsid w:val="003747A9"/>
    <w:rsid w:val="00374802"/>
    <w:rsid w:val="0037495B"/>
    <w:rsid w:val="00374B5E"/>
    <w:rsid w:val="00374C64"/>
    <w:rsid w:val="0037562A"/>
    <w:rsid w:val="003759CF"/>
    <w:rsid w:val="003768E4"/>
    <w:rsid w:val="00376AE2"/>
    <w:rsid w:val="00376EEA"/>
    <w:rsid w:val="00377032"/>
    <w:rsid w:val="003779D2"/>
    <w:rsid w:val="00377CCA"/>
    <w:rsid w:val="00380232"/>
    <w:rsid w:val="00380C72"/>
    <w:rsid w:val="00382766"/>
    <w:rsid w:val="00382910"/>
    <w:rsid w:val="00382D8E"/>
    <w:rsid w:val="00383E0F"/>
    <w:rsid w:val="003845F6"/>
    <w:rsid w:val="00384B59"/>
    <w:rsid w:val="003855A5"/>
    <w:rsid w:val="00385EEC"/>
    <w:rsid w:val="00386C4A"/>
    <w:rsid w:val="00386DA1"/>
    <w:rsid w:val="00387C58"/>
    <w:rsid w:val="00390067"/>
    <w:rsid w:val="003909E2"/>
    <w:rsid w:val="00391DF8"/>
    <w:rsid w:val="00392156"/>
    <w:rsid w:val="00392269"/>
    <w:rsid w:val="003934C8"/>
    <w:rsid w:val="003941E8"/>
    <w:rsid w:val="003942B6"/>
    <w:rsid w:val="00394BFA"/>
    <w:rsid w:val="00396268"/>
    <w:rsid w:val="00396704"/>
    <w:rsid w:val="00396A2B"/>
    <w:rsid w:val="00396BF3"/>
    <w:rsid w:val="00396DBA"/>
    <w:rsid w:val="0039754A"/>
    <w:rsid w:val="0039777D"/>
    <w:rsid w:val="003A0594"/>
    <w:rsid w:val="003A085F"/>
    <w:rsid w:val="003A0A58"/>
    <w:rsid w:val="003A0D1C"/>
    <w:rsid w:val="003A1243"/>
    <w:rsid w:val="003A147A"/>
    <w:rsid w:val="003A190B"/>
    <w:rsid w:val="003A2651"/>
    <w:rsid w:val="003A2FC5"/>
    <w:rsid w:val="003A4B46"/>
    <w:rsid w:val="003A4E5B"/>
    <w:rsid w:val="003A526C"/>
    <w:rsid w:val="003A5536"/>
    <w:rsid w:val="003A585D"/>
    <w:rsid w:val="003A5D8F"/>
    <w:rsid w:val="003A6061"/>
    <w:rsid w:val="003A75C0"/>
    <w:rsid w:val="003A7BAC"/>
    <w:rsid w:val="003A7FCE"/>
    <w:rsid w:val="003B0BF1"/>
    <w:rsid w:val="003B0DEF"/>
    <w:rsid w:val="003B1F8C"/>
    <w:rsid w:val="003B2615"/>
    <w:rsid w:val="003B295C"/>
    <w:rsid w:val="003B2A59"/>
    <w:rsid w:val="003B2AA8"/>
    <w:rsid w:val="003B3602"/>
    <w:rsid w:val="003B45DA"/>
    <w:rsid w:val="003B4A70"/>
    <w:rsid w:val="003B5254"/>
    <w:rsid w:val="003B5333"/>
    <w:rsid w:val="003B54CD"/>
    <w:rsid w:val="003B6682"/>
    <w:rsid w:val="003B66FA"/>
    <w:rsid w:val="003B75E6"/>
    <w:rsid w:val="003C0325"/>
    <w:rsid w:val="003C10D8"/>
    <w:rsid w:val="003C1603"/>
    <w:rsid w:val="003C23FD"/>
    <w:rsid w:val="003C253A"/>
    <w:rsid w:val="003C2B24"/>
    <w:rsid w:val="003C2D7A"/>
    <w:rsid w:val="003C2ECF"/>
    <w:rsid w:val="003C2EFA"/>
    <w:rsid w:val="003C35EE"/>
    <w:rsid w:val="003C361D"/>
    <w:rsid w:val="003C401B"/>
    <w:rsid w:val="003C4A51"/>
    <w:rsid w:val="003C56D4"/>
    <w:rsid w:val="003C5F20"/>
    <w:rsid w:val="003C5F90"/>
    <w:rsid w:val="003C6682"/>
    <w:rsid w:val="003C697C"/>
    <w:rsid w:val="003C7068"/>
    <w:rsid w:val="003C71EF"/>
    <w:rsid w:val="003C7304"/>
    <w:rsid w:val="003C7A68"/>
    <w:rsid w:val="003C7E3D"/>
    <w:rsid w:val="003C7F00"/>
    <w:rsid w:val="003D11CA"/>
    <w:rsid w:val="003D2047"/>
    <w:rsid w:val="003D215E"/>
    <w:rsid w:val="003D2C76"/>
    <w:rsid w:val="003D2DD5"/>
    <w:rsid w:val="003D3946"/>
    <w:rsid w:val="003D3A95"/>
    <w:rsid w:val="003D3C7F"/>
    <w:rsid w:val="003D420C"/>
    <w:rsid w:val="003D4AC0"/>
    <w:rsid w:val="003D4EDE"/>
    <w:rsid w:val="003D505A"/>
    <w:rsid w:val="003D50C7"/>
    <w:rsid w:val="003D5B05"/>
    <w:rsid w:val="003D6433"/>
    <w:rsid w:val="003D6536"/>
    <w:rsid w:val="003D6A9D"/>
    <w:rsid w:val="003D7844"/>
    <w:rsid w:val="003E0006"/>
    <w:rsid w:val="003E0752"/>
    <w:rsid w:val="003E0D9B"/>
    <w:rsid w:val="003E157E"/>
    <w:rsid w:val="003E17EF"/>
    <w:rsid w:val="003E1841"/>
    <w:rsid w:val="003E2318"/>
    <w:rsid w:val="003E2559"/>
    <w:rsid w:val="003E3776"/>
    <w:rsid w:val="003E3C8C"/>
    <w:rsid w:val="003E4417"/>
    <w:rsid w:val="003E453C"/>
    <w:rsid w:val="003E45C9"/>
    <w:rsid w:val="003E46AF"/>
    <w:rsid w:val="003E4FF4"/>
    <w:rsid w:val="003E5645"/>
    <w:rsid w:val="003E6A68"/>
    <w:rsid w:val="003E6ACE"/>
    <w:rsid w:val="003E6B33"/>
    <w:rsid w:val="003E6F5C"/>
    <w:rsid w:val="003E72F6"/>
    <w:rsid w:val="003E7A6F"/>
    <w:rsid w:val="003E7F05"/>
    <w:rsid w:val="003F01F6"/>
    <w:rsid w:val="003F0800"/>
    <w:rsid w:val="003F12DE"/>
    <w:rsid w:val="003F1841"/>
    <w:rsid w:val="003F1976"/>
    <w:rsid w:val="003F242C"/>
    <w:rsid w:val="003F34D9"/>
    <w:rsid w:val="003F3F79"/>
    <w:rsid w:val="003F3FA3"/>
    <w:rsid w:val="003F4202"/>
    <w:rsid w:val="003F5274"/>
    <w:rsid w:val="003F543C"/>
    <w:rsid w:val="003F5644"/>
    <w:rsid w:val="003F596B"/>
    <w:rsid w:val="003F5DCF"/>
    <w:rsid w:val="003F5EC6"/>
    <w:rsid w:val="003F62F4"/>
    <w:rsid w:val="003F631E"/>
    <w:rsid w:val="003F670E"/>
    <w:rsid w:val="003F6D6D"/>
    <w:rsid w:val="003F6EAF"/>
    <w:rsid w:val="003F6EF0"/>
    <w:rsid w:val="003F706B"/>
    <w:rsid w:val="003F71E8"/>
    <w:rsid w:val="003F764B"/>
    <w:rsid w:val="003F77A3"/>
    <w:rsid w:val="003F7C77"/>
    <w:rsid w:val="00400EDD"/>
    <w:rsid w:val="004012D9"/>
    <w:rsid w:val="00401369"/>
    <w:rsid w:val="004016CF"/>
    <w:rsid w:val="00402346"/>
    <w:rsid w:val="00403082"/>
    <w:rsid w:val="004034BC"/>
    <w:rsid w:val="00403AE8"/>
    <w:rsid w:val="00403DA8"/>
    <w:rsid w:val="004046D0"/>
    <w:rsid w:val="00404E10"/>
    <w:rsid w:val="004059AC"/>
    <w:rsid w:val="00405DA3"/>
    <w:rsid w:val="0040637C"/>
    <w:rsid w:val="0040638C"/>
    <w:rsid w:val="00406DFF"/>
    <w:rsid w:val="004071F0"/>
    <w:rsid w:val="0040783C"/>
    <w:rsid w:val="00407CC7"/>
    <w:rsid w:val="00410282"/>
    <w:rsid w:val="00411297"/>
    <w:rsid w:val="004112C4"/>
    <w:rsid w:val="004112CE"/>
    <w:rsid w:val="00411879"/>
    <w:rsid w:val="0041306A"/>
    <w:rsid w:val="004131B3"/>
    <w:rsid w:val="0041348F"/>
    <w:rsid w:val="004136B5"/>
    <w:rsid w:val="00413A1D"/>
    <w:rsid w:val="00414F9C"/>
    <w:rsid w:val="00416466"/>
    <w:rsid w:val="00416AFD"/>
    <w:rsid w:val="00416B80"/>
    <w:rsid w:val="00417099"/>
    <w:rsid w:val="004173D4"/>
    <w:rsid w:val="00417508"/>
    <w:rsid w:val="004175B8"/>
    <w:rsid w:val="00420723"/>
    <w:rsid w:val="00420AA4"/>
    <w:rsid w:val="00421040"/>
    <w:rsid w:val="004214ED"/>
    <w:rsid w:val="00421B43"/>
    <w:rsid w:val="00421C03"/>
    <w:rsid w:val="00421D51"/>
    <w:rsid w:val="0042204F"/>
    <w:rsid w:val="004223C7"/>
    <w:rsid w:val="00422880"/>
    <w:rsid w:val="00422B64"/>
    <w:rsid w:val="00422F9B"/>
    <w:rsid w:val="00423539"/>
    <w:rsid w:val="00423A76"/>
    <w:rsid w:val="004240C1"/>
    <w:rsid w:val="00426038"/>
    <w:rsid w:val="00426E0C"/>
    <w:rsid w:val="004274C0"/>
    <w:rsid w:val="00427E68"/>
    <w:rsid w:val="0043007E"/>
    <w:rsid w:val="00430358"/>
    <w:rsid w:val="00431549"/>
    <w:rsid w:val="0043173D"/>
    <w:rsid w:val="004318E1"/>
    <w:rsid w:val="00431BEE"/>
    <w:rsid w:val="00431C22"/>
    <w:rsid w:val="00432E3E"/>
    <w:rsid w:val="00433C1A"/>
    <w:rsid w:val="00433CB7"/>
    <w:rsid w:val="00434202"/>
    <w:rsid w:val="00434470"/>
    <w:rsid w:val="0043507A"/>
    <w:rsid w:val="00435895"/>
    <w:rsid w:val="00435B5A"/>
    <w:rsid w:val="00435BA2"/>
    <w:rsid w:val="00435FAC"/>
    <w:rsid w:val="00436BB6"/>
    <w:rsid w:val="00436ED7"/>
    <w:rsid w:val="004373F4"/>
    <w:rsid w:val="00437471"/>
    <w:rsid w:val="00437B95"/>
    <w:rsid w:val="0044057C"/>
    <w:rsid w:val="004406A0"/>
    <w:rsid w:val="0044196B"/>
    <w:rsid w:val="00442669"/>
    <w:rsid w:val="004427F6"/>
    <w:rsid w:val="0044297E"/>
    <w:rsid w:val="004446E6"/>
    <w:rsid w:val="00444C97"/>
    <w:rsid w:val="00444E89"/>
    <w:rsid w:val="00445ADE"/>
    <w:rsid w:val="004461E9"/>
    <w:rsid w:val="0044634E"/>
    <w:rsid w:val="00446845"/>
    <w:rsid w:val="00446E5C"/>
    <w:rsid w:val="0044750A"/>
    <w:rsid w:val="0044763E"/>
    <w:rsid w:val="00447DE9"/>
    <w:rsid w:val="00450C96"/>
    <w:rsid w:val="004520CE"/>
    <w:rsid w:val="00452393"/>
    <w:rsid w:val="00452BAB"/>
    <w:rsid w:val="004532E0"/>
    <w:rsid w:val="00454FC9"/>
    <w:rsid w:val="0045512B"/>
    <w:rsid w:val="004551F0"/>
    <w:rsid w:val="00455CC2"/>
    <w:rsid w:val="00456116"/>
    <w:rsid w:val="0045648D"/>
    <w:rsid w:val="00456711"/>
    <w:rsid w:val="004576B1"/>
    <w:rsid w:val="0045790A"/>
    <w:rsid w:val="004609A7"/>
    <w:rsid w:val="004619D6"/>
    <w:rsid w:val="00461D91"/>
    <w:rsid w:val="00461EA5"/>
    <w:rsid w:val="00462492"/>
    <w:rsid w:val="004633EF"/>
    <w:rsid w:val="0046521A"/>
    <w:rsid w:val="004652CE"/>
    <w:rsid w:val="00466562"/>
    <w:rsid w:val="004670D2"/>
    <w:rsid w:val="00467839"/>
    <w:rsid w:val="00467AB6"/>
    <w:rsid w:val="00467AEF"/>
    <w:rsid w:val="00467D34"/>
    <w:rsid w:val="00470A72"/>
    <w:rsid w:val="00470ADF"/>
    <w:rsid w:val="00471257"/>
    <w:rsid w:val="00471AB1"/>
    <w:rsid w:val="00472070"/>
    <w:rsid w:val="0047229B"/>
    <w:rsid w:val="004736F4"/>
    <w:rsid w:val="004739BC"/>
    <w:rsid w:val="00474168"/>
    <w:rsid w:val="0047475A"/>
    <w:rsid w:val="0047540E"/>
    <w:rsid w:val="004766CE"/>
    <w:rsid w:val="004770F6"/>
    <w:rsid w:val="004777FC"/>
    <w:rsid w:val="00477CA3"/>
    <w:rsid w:val="00477F64"/>
    <w:rsid w:val="00480127"/>
    <w:rsid w:val="004809CD"/>
    <w:rsid w:val="00480AAD"/>
    <w:rsid w:val="004812AD"/>
    <w:rsid w:val="00481EE1"/>
    <w:rsid w:val="004821F5"/>
    <w:rsid w:val="00482640"/>
    <w:rsid w:val="00482998"/>
    <w:rsid w:val="00483488"/>
    <w:rsid w:val="0048371B"/>
    <w:rsid w:val="004845E4"/>
    <w:rsid w:val="00484625"/>
    <w:rsid w:val="00484F02"/>
    <w:rsid w:val="00484FD8"/>
    <w:rsid w:val="0048573B"/>
    <w:rsid w:val="00485EAB"/>
    <w:rsid w:val="00486453"/>
    <w:rsid w:val="00486512"/>
    <w:rsid w:val="00486D2E"/>
    <w:rsid w:val="004874D7"/>
    <w:rsid w:val="00487F4C"/>
    <w:rsid w:val="004906A9"/>
    <w:rsid w:val="00491BD8"/>
    <w:rsid w:val="00491DF1"/>
    <w:rsid w:val="004924CC"/>
    <w:rsid w:val="00492887"/>
    <w:rsid w:val="00492B99"/>
    <w:rsid w:val="00492D1E"/>
    <w:rsid w:val="00493C60"/>
    <w:rsid w:val="0049479F"/>
    <w:rsid w:val="00494B20"/>
    <w:rsid w:val="004957C8"/>
    <w:rsid w:val="004962E3"/>
    <w:rsid w:val="0049669C"/>
    <w:rsid w:val="004966EB"/>
    <w:rsid w:val="0049768F"/>
    <w:rsid w:val="00497850"/>
    <w:rsid w:val="00497C95"/>
    <w:rsid w:val="004A0C7C"/>
    <w:rsid w:val="004A1117"/>
    <w:rsid w:val="004A1333"/>
    <w:rsid w:val="004A1BA4"/>
    <w:rsid w:val="004A259C"/>
    <w:rsid w:val="004A2EB3"/>
    <w:rsid w:val="004A35A6"/>
    <w:rsid w:val="004A37E9"/>
    <w:rsid w:val="004A39B0"/>
    <w:rsid w:val="004A414C"/>
    <w:rsid w:val="004A584E"/>
    <w:rsid w:val="004A6487"/>
    <w:rsid w:val="004A6537"/>
    <w:rsid w:val="004A6938"/>
    <w:rsid w:val="004A6A66"/>
    <w:rsid w:val="004A6DE1"/>
    <w:rsid w:val="004A703E"/>
    <w:rsid w:val="004A7639"/>
    <w:rsid w:val="004B1999"/>
    <w:rsid w:val="004B1A5C"/>
    <w:rsid w:val="004B1F96"/>
    <w:rsid w:val="004B208A"/>
    <w:rsid w:val="004B20B6"/>
    <w:rsid w:val="004B258D"/>
    <w:rsid w:val="004B26F4"/>
    <w:rsid w:val="004B2AB9"/>
    <w:rsid w:val="004B2C51"/>
    <w:rsid w:val="004B308F"/>
    <w:rsid w:val="004B3501"/>
    <w:rsid w:val="004B3AC8"/>
    <w:rsid w:val="004B459D"/>
    <w:rsid w:val="004B481F"/>
    <w:rsid w:val="004B4881"/>
    <w:rsid w:val="004B4E9E"/>
    <w:rsid w:val="004B4F8C"/>
    <w:rsid w:val="004B5527"/>
    <w:rsid w:val="004B5C0D"/>
    <w:rsid w:val="004B6117"/>
    <w:rsid w:val="004B627C"/>
    <w:rsid w:val="004B691B"/>
    <w:rsid w:val="004B6E5D"/>
    <w:rsid w:val="004B7142"/>
    <w:rsid w:val="004B7D22"/>
    <w:rsid w:val="004C006A"/>
    <w:rsid w:val="004C04AB"/>
    <w:rsid w:val="004C0597"/>
    <w:rsid w:val="004C0DEF"/>
    <w:rsid w:val="004C1530"/>
    <w:rsid w:val="004C26C3"/>
    <w:rsid w:val="004C3C78"/>
    <w:rsid w:val="004C40D5"/>
    <w:rsid w:val="004C48A0"/>
    <w:rsid w:val="004C5154"/>
    <w:rsid w:val="004C544A"/>
    <w:rsid w:val="004C609D"/>
    <w:rsid w:val="004C6130"/>
    <w:rsid w:val="004C655E"/>
    <w:rsid w:val="004C682B"/>
    <w:rsid w:val="004C79C3"/>
    <w:rsid w:val="004D01DA"/>
    <w:rsid w:val="004D075E"/>
    <w:rsid w:val="004D0A48"/>
    <w:rsid w:val="004D119E"/>
    <w:rsid w:val="004D1594"/>
    <w:rsid w:val="004D1751"/>
    <w:rsid w:val="004D1775"/>
    <w:rsid w:val="004D17A5"/>
    <w:rsid w:val="004D194F"/>
    <w:rsid w:val="004D213D"/>
    <w:rsid w:val="004D3DE6"/>
    <w:rsid w:val="004D5C99"/>
    <w:rsid w:val="004D5CD4"/>
    <w:rsid w:val="004D6E9D"/>
    <w:rsid w:val="004D72B0"/>
    <w:rsid w:val="004D7555"/>
    <w:rsid w:val="004D7A5F"/>
    <w:rsid w:val="004E0517"/>
    <w:rsid w:val="004E06D0"/>
    <w:rsid w:val="004E087F"/>
    <w:rsid w:val="004E0944"/>
    <w:rsid w:val="004E0B63"/>
    <w:rsid w:val="004E1C2D"/>
    <w:rsid w:val="004E1E45"/>
    <w:rsid w:val="004E2793"/>
    <w:rsid w:val="004E2B56"/>
    <w:rsid w:val="004E3C19"/>
    <w:rsid w:val="004E3CAD"/>
    <w:rsid w:val="004E40A1"/>
    <w:rsid w:val="004E4327"/>
    <w:rsid w:val="004E47D5"/>
    <w:rsid w:val="004E4B98"/>
    <w:rsid w:val="004E4DAB"/>
    <w:rsid w:val="004E5741"/>
    <w:rsid w:val="004E58FD"/>
    <w:rsid w:val="004E6B96"/>
    <w:rsid w:val="004E6C7A"/>
    <w:rsid w:val="004E6C96"/>
    <w:rsid w:val="004E7445"/>
    <w:rsid w:val="004E7586"/>
    <w:rsid w:val="004E76D6"/>
    <w:rsid w:val="004F0BE7"/>
    <w:rsid w:val="004F1592"/>
    <w:rsid w:val="004F179C"/>
    <w:rsid w:val="004F17BF"/>
    <w:rsid w:val="004F1F1C"/>
    <w:rsid w:val="004F2B96"/>
    <w:rsid w:val="004F2C40"/>
    <w:rsid w:val="004F2C47"/>
    <w:rsid w:val="004F2CDE"/>
    <w:rsid w:val="004F3798"/>
    <w:rsid w:val="004F4D50"/>
    <w:rsid w:val="004F5B4E"/>
    <w:rsid w:val="004F6101"/>
    <w:rsid w:val="004F6369"/>
    <w:rsid w:val="004F648D"/>
    <w:rsid w:val="004F665D"/>
    <w:rsid w:val="004F684D"/>
    <w:rsid w:val="004F6D21"/>
    <w:rsid w:val="004F7298"/>
    <w:rsid w:val="00500CCA"/>
    <w:rsid w:val="00500D78"/>
    <w:rsid w:val="00502467"/>
    <w:rsid w:val="00502720"/>
    <w:rsid w:val="005027FD"/>
    <w:rsid w:val="00502CCE"/>
    <w:rsid w:val="0050313D"/>
    <w:rsid w:val="00503143"/>
    <w:rsid w:val="0050379E"/>
    <w:rsid w:val="00504090"/>
    <w:rsid w:val="00504469"/>
    <w:rsid w:val="00504D42"/>
    <w:rsid w:val="00505319"/>
    <w:rsid w:val="00505856"/>
    <w:rsid w:val="005058EE"/>
    <w:rsid w:val="00505E07"/>
    <w:rsid w:val="00506DA0"/>
    <w:rsid w:val="00507179"/>
    <w:rsid w:val="00507196"/>
    <w:rsid w:val="005075BD"/>
    <w:rsid w:val="005108C6"/>
    <w:rsid w:val="005114EF"/>
    <w:rsid w:val="0051217B"/>
    <w:rsid w:val="00512AF7"/>
    <w:rsid w:val="00513155"/>
    <w:rsid w:val="0051389A"/>
    <w:rsid w:val="0051420E"/>
    <w:rsid w:val="0051444E"/>
    <w:rsid w:val="00515157"/>
    <w:rsid w:val="00516638"/>
    <w:rsid w:val="005167DF"/>
    <w:rsid w:val="0051684C"/>
    <w:rsid w:val="00516AC2"/>
    <w:rsid w:val="00516C5E"/>
    <w:rsid w:val="00517407"/>
    <w:rsid w:val="00517650"/>
    <w:rsid w:val="005179AD"/>
    <w:rsid w:val="00517CB9"/>
    <w:rsid w:val="005211AF"/>
    <w:rsid w:val="0052159F"/>
    <w:rsid w:val="005215B7"/>
    <w:rsid w:val="0052167C"/>
    <w:rsid w:val="00521789"/>
    <w:rsid w:val="005217ED"/>
    <w:rsid w:val="00522350"/>
    <w:rsid w:val="005227D5"/>
    <w:rsid w:val="00523536"/>
    <w:rsid w:val="00523AC7"/>
    <w:rsid w:val="00523F35"/>
    <w:rsid w:val="005244F8"/>
    <w:rsid w:val="005247A8"/>
    <w:rsid w:val="00524DBF"/>
    <w:rsid w:val="00525AE6"/>
    <w:rsid w:val="00525B46"/>
    <w:rsid w:val="005263B4"/>
    <w:rsid w:val="00526F79"/>
    <w:rsid w:val="00527859"/>
    <w:rsid w:val="00527D91"/>
    <w:rsid w:val="00530C64"/>
    <w:rsid w:val="00530D36"/>
    <w:rsid w:val="00531822"/>
    <w:rsid w:val="0053183F"/>
    <w:rsid w:val="0053189C"/>
    <w:rsid w:val="005323BE"/>
    <w:rsid w:val="005324C8"/>
    <w:rsid w:val="005326B3"/>
    <w:rsid w:val="005328AC"/>
    <w:rsid w:val="00533254"/>
    <w:rsid w:val="00533A3A"/>
    <w:rsid w:val="00533D33"/>
    <w:rsid w:val="005343E0"/>
    <w:rsid w:val="00534456"/>
    <w:rsid w:val="005353B9"/>
    <w:rsid w:val="005354C1"/>
    <w:rsid w:val="00535BB0"/>
    <w:rsid w:val="00535DA5"/>
    <w:rsid w:val="00536923"/>
    <w:rsid w:val="00536C72"/>
    <w:rsid w:val="00537560"/>
    <w:rsid w:val="00537FD7"/>
    <w:rsid w:val="005400F4"/>
    <w:rsid w:val="00540227"/>
    <w:rsid w:val="00540476"/>
    <w:rsid w:val="00540A04"/>
    <w:rsid w:val="00541492"/>
    <w:rsid w:val="005417DB"/>
    <w:rsid w:val="00541CD1"/>
    <w:rsid w:val="005421E2"/>
    <w:rsid w:val="00543212"/>
    <w:rsid w:val="00543855"/>
    <w:rsid w:val="00543B1C"/>
    <w:rsid w:val="00543D3C"/>
    <w:rsid w:val="0054460C"/>
    <w:rsid w:val="00544C9A"/>
    <w:rsid w:val="0054605C"/>
    <w:rsid w:val="0054675C"/>
    <w:rsid w:val="00547AC6"/>
    <w:rsid w:val="00550590"/>
    <w:rsid w:val="0055085E"/>
    <w:rsid w:val="00551598"/>
    <w:rsid w:val="00551623"/>
    <w:rsid w:val="00551A7A"/>
    <w:rsid w:val="00551DCC"/>
    <w:rsid w:val="00551F16"/>
    <w:rsid w:val="00551F5D"/>
    <w:rsid w:val="00553781"/>
    <w:rsid w:val="00553C81"/>
    <w:rsid w:val="00553D72"/>
    <w:rsid w:val="00554045"/>
    <w:rsid w:val="005540B6"/>
    <w:rsid w:val="00554332"/>
    <w:rsid w:val="005554AC"/>
    <w:rsid w:val="00555DEA"/>
    <w:rsid w:val="005563A5"/>
    <w:rsid w:val="005569ED"/>
    <w:rsid w:val="00557946"/>
    <w:rsid w:val="0056077F"/>
    <w:rsid w:val="00560823"/>
    <w:rsid w:val="00560D1B"/>
    <w:rsid w:val="00560F10"/>
    <w:rsid w:val="005613D2"/>
    <w:rsid w:val="005621C5"/>
    <w:rsid w:val="00562746"/>
    <w:rsid w:val="00563190"/>
    <w:rsid w:val="00563538"/>
    <w:rsid w:val="00563BD7"/>
    <w:rsid w:val="005646D3"/>
    <w:rsid w:val="0056639E"/>
    <w:rsid w:val="005663C8"/>
    <w:rsid w:val="005666F2"/>
    <w:rsid w:val="005667B8"/>
    <w:rsid w:val="00566905"/>
    <w:rsid w:val="00566D63"/>
    <w:rsid w:val="00566F3B"/>
    <w:rsid w:val="005673B3"/>
    <w:rsid w:val="00570244"/>
    <w:rsid w:val="0057061A"/>
    <w:rsid w:val="00570709"/>
    <w:rsid w:val="005712C8"/>
    <w:rsid w:val="005714E7"/>
    <w:rsid w:val="00571506"/>
    <w:rsid w:val="005715C4"/>
    <w:rsid w:val="0057199C"/>
    <w:rsid w:val="00571A22"/>
    <w:rsid w:val="00572804"/>
    <w:rsid w:val="00572839"/>
    <w:rsid w:val="00573D0A"/>
    <w:rsid w:val="00573D93"/>
    <w:rsid w:val="00574565"/>
    <w:rsid w:val="005747DB"/>
    <w:rsid w:val="00575124"/>
    <w:rsid w:val="005757B5"/>
    <w:rsid w:val="005759F3"/>
    <w:rsid w:val="00575A15"/>
    <w:rsid w:val="00575E7D"/>
    <w:rsid w:val="00576ABB"/>
    <w:rsid w:val="00576F45"/>
    <w:rsid w:val="00577670"/>
    <w:rsid w:val="005776E1"/>
    <w:rsid w:val="00577E85"/>
    <w:rsid w:val="00580385"/>
    <w:rsid w:val="00580631"/>
    <w:rsid w:val="005809B2"/>
    <w:rsid w:val="00580E16"/>
    <w:rsid w:val="00581167"/>
    <w:rsid w:val="00581519"/>
    <w:rsid w:val="0058195D"/>
    <w:rsid w:val="00581E3F"/>
    <w:rsid w:val="00582403"/>
    <w:rsid w:val="005828F7"/>
    <w:rsid w:val="00582E82"/>
    <w:rsid w:val="00583A94"/>
    <w:rsid w:val="00583DF5"/>
    <w:rsid w:val="00583DF6"/>
    <w:rsid w:val="005843E6"/>
    <w:rsid w:val="00584AAF"/>
    <w:rsid w:val="00585280"/>
    <w:rsid w:val="00585398"/>
    <w:rsid w:val="00585C23"/>
    <w:rsid w:val="00586095"/>
    <w:rsid w:val="00586B99"/>
    <w:rsid w:val="005870B6"/>
    <w:rsid w:val="00587220"/>
    <w:rsid w:val="00587982"/>
    <w:rsid w:val="00587BDB"/>
    <w:rsid w:val="00587D40"/>
    <w:rsid w:val="00590CB8"/>
    <w:rsid w:val="00590D44"/>
    <w:rsid w:val="005912FD"/>
    <w:rsid w:val="0059154A"/>
    <w:rsid w:val="00592271"/>
    <w:rsid w:val="0059342F"/>
    <w:rsid w:val="005934CC"/>
    <w:rsid w:val="005936BF"/>
    <w:rsid w:val="00593DDD"/>
    <w:rsid w:val="005943DA"/>
    <w:rsid w:val="005949E5"/>
    <w:rsid w:val="00595C10"/>
    <w:rsid w:val="00596492"/>
    <w:rsid w:val="00597D21"/>
    <w:rsid w:val="00597E47"/>
    <w:rsid w:val="005A0A12"/>
    <w:rsid w:val="005A1FDB"/>
    <w:rsid w:val="005A21CF"/>
    <w:rsid w:val="005A2217"/>
    <w:rsid w:val="005A290E"/>
    <w:rsid w:val="005A3A42"/>
    <w:rsid w:val="005A485B"/>
    <w:rsid w:val="005A503B"/>
    <w:rsid w:val="005A580A"/>
    <w:rsid w:val="005A5DEB"/>
    <w:rsid w:val="005A6707"/>
    <w:rsid w:val="005A73ED"/>
    <w:rsid w:val="005A7490"/>
    <w:rsid w:val="005A75C9"/>
    <w:rsid w:val="005A776E"/>
    <w:rsid w:val="005A7C92"/>
    <w:rsid w:val="005B020C"/>
    <w:rsid w:val="005B1640"/>
    <w:rsid w:val="005B16C0"/>
    <w:rsid w:val="005B1750"/>
    <w:rsid w:val="005B192C"/>
    <w:rsid w:val="005B1E3E"/>
    <w:rsid w:val="005B2305"/>
    <w:rsid w:val="005B2BB7"/>
    <w:rsid w:val="005B3891"/>
    <w:rsid w:val="005B3900"/>
    <w:rsid w:val="005B390D"/>
    <w:rsid w:val="005B3F44"/>
    <w:rsid w:val="005B3FF5"/>
    <w:rsid w:val="005B41B6"/>
    <w:rsid w:val="005B439B"/>
    <w:rsid w:val="005B4C88"/>
    <w:rsid w:val="005B5BAF"/>
    <w:rsid w:val="005B6F98"/>
    <w:rsid w:val="005B7414"/>
    <w:rsid w:val="005B7436"/>
    <w:rsid w:val="005B7492"/>
    <w:rsid w:val="005B7739"/>
    <w:rsid w:val="005B7A5D"/>
    <w:rsid w:val="005C05D6"/>
    <w:rsid w:val="005C0AD8"/>
    <w:rsid w:val="005C0C7F"/>
    <w:rsid w:val="005C29F3"/>
    <w:rsid w:val="005C2BAB"/>
    <w:rsid w:val="005C2C01"/>
    <w:rsid w:val="005C3189"/>
    <w:rsid w:val="005C3D7C"/>
    <w:rsid w:val="005C4084"/>
    <w:rsid w:val="005C4BB6"/>
    <w:rsid w:val="005C4D6C"/>
    <w:rsid w:val="005C561B"/>
    <w:rsid w:val="005C576D"/>
    <w:rsid w:val="005C59AC"/>
    <w:rsid w:val="005C6565"/>
    <w:rsid w:val="005C6A5E"/>
    <w:rsid w:val="005C6D27"/>
    <w:rsid w:val="005C7CC7"/>
    <w:rsid w:val="005C7D43"/>
    <w:rsid w:val="005C7E73"/>
    <w:rsid w:val="005D10E8"/>
    <w:rsid w:val="005D160C"/>
    <w:rsid w:val="005D169F"/>
    <w:rsid w:val="005D1D89"/>
    <w:rsid w:val="005D1FE1"/>
    <w:rsid w:val="005D279A"/>
    <w:rsid w:val="005D2BD2"/>
    <w:rsid w:val="005D3538"/>
    <w:rsid w:val="005D38E4"/>
    <w:rsid w:val="005D462B"/>
    <w:rsid w:val="005D49A2"/>
    <w:rsid w:val="005D4D22"/>
    <w:rsid w:val="005D4ED3"/>
    <w:rsid w:val="005D508B"/>
    <w:rsid w:val="005D5428"/>
    <w:rsid w:val="005D59FF"/>
    <w:rsid w:val="005D64F9"/>
    <w:rsid w:val="005D7329"/>
    <w:rsid w:val="005E0750"/>
    <w:rsid w:val="005E09B8"/>
    <w:rsid w:val="005E0C20"/>
    <w:rsid w:val="005E0D73"/>
    <w:rsid w:val="005E162F"/>
    <w:rsid w:val="005E177F"/>
    <w:rsid w:val="005E18E9"/>
    <w:rsid w:val="005E1A2E"/>
    <w:rsid w:val="005E28D4"/>
    <w:rsid w:val="005E2BD8"/>
    <w:rsid w:val="005E2ECF"/>
    <w:rsid w:val="005E3004"/>
    <w:rsid w:val="005E3019"/>
    <w:rsid w:val="005E3590"/>
    <w:rsid w:val="005E40F3"/>
    <w:rsid w:val="005E42FE"/>
    <w:rsid w:val="005E4988"/>
    <w:rsid w:val="005E505E"/>
    <w:rsid w:val="005E5143"/>
    <w:rsid w:val="005E5716"/>
    <w:rsid w:val="005E5FC0"/>
    <w:rsid w:val="005E6D47"/>
    <w:rsid w:val="005E6E44"/>
    <w:rsid w:val="005E702F"/>
    <w:rsid w:val="005F004E"/>
    <w:rsid w:val="005F039E"/>
    <w:rsid w:val="005F08E7"/>
    <w:rsid w:val="005F1BB4"/>
    <w:rsid w:val="005F1F14"/>
    <w:rsid w:val="005F2174"/>
    <w:rsid w:val="005F2631"/>
    <w:rsid w:val="005F3F65"/>
    <w:rsid w:val="005F4350"/>
    <w:rsid w:val="005F4584"/>
    <w:rsid w:val="005F505D"/>
    <w:rsid w:val="005F512B"/>
    <w:rsid w:val="005F5638"/>
    <w:rsid w:val="005F5E30"/>
    <w:rsid w:val="005F62CF"/>
    <w:rsid w:val="005F700C"/>
    <w:rsid w:val="005F71CA"/>
    <w:rsid w:val="005F7483"/>
    <w:rsid w:val="005F752A"/>
    <w:rsid w:val="005F75E1"/>
    <w:rsid w:val="00600471"/>
    <w:rsid w:val="00600796"/>
    <w:rsid w:val="00600947"/>
    <w:rsid w:val="00601669"/>
    <w:rsid w:val="00601893"/>
    <w:rsid w:val="00601A6E"/>
    <w:rsid w:val="00601FED"/>
    <w:rsid w:val="00602A27"/>
    <w:rsid w:val="00603B63"/>
    <w:rsid w:val="00604077"/>
    <w:rsid w:val="0060422C"/>
    <w:rsid w:val="00604607"/>
    <w:rsid w:val="006046B7"/>
    <w:rsid w:val="00604C12"/>
    <w:rsid w:val="00604CA7"/>
    <w:rsid w:val="00605CA0"/>
    <w:rsid w:val="00605E22"/>
    <w:rsid w:val="00606BC7"/>
    <w:rsid w:val="00607B65"/>
    <w:rsid w:val="006111A4"/>
    <w:rsid w:val="0061175B"/>
    <w:rsid w:val="006120DC"/>
    <w:rsid w:val="00612EF0"/>
    <w:rsid w:val="00613285"/>
    <w:rsid w:val="00613C28"/>
    <w:rsid w:val="00613D70"/>
    <w:rsid w:val="0061513B"/>
    <w:rsid w:val="00615286"/>
    <w:rsid w:val="006154F7"/>
    <w:rsid w:val="0061552B"/>
    <w:rsid w:val="0061604A"/>
    <w:rsid w:val="006169B9"/>
    <w:rsid w:val="00616AC8"/>
    <w:rsid w:val="00617036"/>
    <w:rsid w:val="006175D6"/>
    <w:rsid w:val="00617D01"/>
    <w:rsid w:val="00620282"/>
    <w:rsid w:val="006204A8"/>
    <w:rsid w:val="0062120A"/>
    <w:rsid w:val="00621C80"/>
    <w:rsid w:val="00621F78"/>
    <w:rsid w:val="00622F5C"/>
    <w:rsid w:val="00622F78"/>
    <w:rsid w:val="006236CB"/>
    <w:rsid w:val="00623EE2"/>
    <w:rsid w:val="00624D44"/>
    <w:rsid w:val="00625279"/>
    <w:rsid w:val="006254EC"/>
    <w:rsid w:val="00626926"/>
    <w:rsid w:val="00627C11"/>
    <w:rsid w:val="0063064A"/>
    <w:rsid w:val="00630A89"/>
    <w:rsid w:val="00630B8D"/>
    <w:rsid w:val="00631309"/>
    <w:rsid w:val="00631737"/>
    <w:rsid w:val="006318FA"/>
    <w:rsid w:val="00632212"/>
    <w:rsid w:val="0063226D"/>
    <w:rsid w:val="00632A16"/>
    <w:rsid w:val="00632BED"/>
    <w:rsid w:val="00632FD2"/>
    <w:rsid w:val="006331A3"/>
    <w:rsid w:val="00633601"/>
    <w:rsid w:val="00633798"/>
    <w:rsid w:val="00633B39"/>
    <w:rsid w:val="00633F22"/>
    <w:rsid w:val="00634260"/>
    <w:rsid w:val="00635731"/>
    <w:rsid w:val="00635BEC"/>
    <w:rsid w:val="00635DA6"/>
    <w:rsid w:val="00636B84"/>
    <w:rsid w:val="00636CD2"/>
    <w:rsid w:val="006403E2"/>
    <w:rsid w:val="006411ED"/>
    <w:rsid w:val="00641366"/>
    <w:rsid w:val="00641509"/>
    <w:rsid w:val="0064166F"/>
    <w:rsid w:val="00641E43"/>
    <w:rsid w:val="00641E9B"/>
    <w:rsid w:val="00641F7A"/>
    <w:rsid w:val="00642758"/>
    <w:rsid w:val="0064281A"/>
    <w:rsid w:val="00642A6C"/>
    <w:rsid w:val="00642E89"/>
    <w:rsid w:val="00642F96"/>
    <w:rsid w:val="00643BFF"/>
    <w:rsid w:val="00643EE1"/>
    <w:rsid w:val="00644376"/>
    <w:rsid w:val="00644E00"/>
    <w:rsid w:val="0064637A"/>
    <w:rsid w:val="00646572"/>
    <w:rsid w:val="006468E8"/>
    <w:rsid w:val="00647A48"/>
    <w:rsid w:val="00647C47"/>
    <w:rsid w:val="00650173"/>
    <w:rsid w:val="006502BB"/>
    <w:rsid w:val="00650834"/>
    <w:rsid w:val="00651457"/>
    <w:rsid w:val="00651609"/>
    <w:rsid w:val="006517E0"/>
    <w:rsid w:val="00651AE0"/>
    <w:rsid w:val="00651EB3"/>
    <w:rsid w:val="006520C8"/>
    <w:rsid w:val="006538AC"/>
    <w:rsid w:val="00654525"/>
    <w:rsid w:val="00654A37"/>
    <w:rsid w:val="00654D0D"/>
    <w:rsid w:val="006554AB"/>
    <w:rsid w:val="006559BE"/>
    <w:rsid w:val="0065613A"/>
    <w:rsid w:val="0065662D"/>
    <w:rsid w:val="00657F22"/>
    <w:rsid w:val="00660204"/>
    <w:rsid w:val="006605D3"/>
    <w:rsid w:val="00660EDB"/>
    <w:rsid w:val="00661C83"/>
    <w:rsid w:val="00661E41"/>
    <w:rsid w:val="00661FCA"/>
    <w:rsid w:val="00662833"/>
    <w:rsid w:val="00662A50"/>
    <w:rsid w:val="00662CC8"/>
    <w:rsid w:val="006637F1"/>
    <w:rsid w:val="006638CF"/>
    <w:rsid w:val="006638E1"/>
    <w:rsid w:val="00664F8A"/>
    <w:rsid w:val="0066549C"/>
    <w:rsid w:val="00665CE6"/>
    <w:rsid w:val="0066622F"/>
    <w:rsid w:val="006664A5"/>
    <w:rsid w:val="006669A3"/>
    <w:rsid w:val="00666C1E"/>
    <w:rsid w:val="00666E39"/>
    <w:rsid w:val="00667B49"/>
    <w:rsid w:val="0067091E"/>
    <w:rsid w:val="00670C8D"/>
    <w:rsid w:val="006712DB"/>
    <w:rsid w:val="00671AF3"/>
    <w:rsid w:val="00671DC6"/>
    <w:rsid w:val="0067244E"/>
    <w:rsid w:val="00672591"/>
    <w:rsid w:val="006725CE"/>
    <w:rsid w:val="00673430"/>
    <w:rsid w:val="00674186"/>
    <w:rsid w:val="006741C2"/>
    <w:rsid w:val="00675305"/>
    <w:rsid w:val="00675503"/>
    <w:rsid w:val="00675AE8"/>
    <w:rsid w:val="00675D6A"/>
    <w:rsid w:val="00675FB7"/>
    <w:rsid w:val="0067606A"/>
    <w:rsid w:val="0067613E"/>
    <w:rsid w:val="0067659C"/>
    <w:rsid w:val="006767CC"/>
    <w:rsid w:val="00676C39"/>
    <w:rsid w:val="00677023"/>
    <w:rsid w:val="0067751D"/>
    <w:rsid w:val="006800A3"/>
    <w:rsid w:val="00680554"/>
    <w:rsid w:val="00680CB1"/>
    <w:rsid w:val="00680E0A"/>
    <w:rsid w:val="00682E66"/>
    <w:rsid w:val="00682EAB"/>
    <w:rsid w:val="00682F4C"/>
    <w:rsid w:val="00683008"/>
    <w:rsid w:val="0068367B"/>
    <w:rsid w:val="00683D12"/>
    <w:rsid w:val="00684406"/>
    <w:rsid w:val="00684B47"/>
    <w:rsid w:val="00685FFE"/>
    <w:rsid w:val="00686439"/>
    <w:rsid w:val="00687486"/>
    <w:rsid w:val="006875B9"/>
    <w:rsid w:val="00687618"/>
    <w:rsid w:val="0068763A"/>
    <w:rsid w:val="006877D4"/>
    <w:rsid w:val="00687D77"/>
    <w:rsid w:val="00691839"/>
    <w:rsid w:val="00691A2C"/>
    <w:rsid w:val="00692064"/>
    <w:rsid w:val="00692426"/>
    <w:rsid w:val="00692850"/>
    <w:rsid w:val="006929D1"/>
    <w:rsid w:val="00692B96"/>
    <w:rsid w:val="006936D2"/>
    <w:rsid w:val="0069440D"/>
    <w:rsid w:val="006951EE"/>
    <w:rsid w:val="0069558C"/>
    <w:rsid w:val="00695C58"/>
    <w:rsid w:val="0069631C"/>
    <w:rsid w:val="00696363"/>
    <w:rsid w:val="00696BDD"/>
    <w:rsid w:val="006971D3"/>
    <w:rsid w:val="006A01CB"/>
    <w:rsid w:val="006A0544"/>
    <w:rsid w:val="006A08A5"/>
    <w:rsid w:val="006A0EC1"/>
    <w:rsid w:val="006A0F26"/>
    <w:rsid w:val="006A1AB8"/>
    <w:rsid w:val="006A21F1"/>
    <w:rsid w:val="006A367C"/>
    <w:rsid w:val="006A3BEA"/>
    <w:rsid w:val="006A3E3E"/>
    <w:rsid w:val="006A4209"/>
    <w:rsid w:val="006A6A65"/>
    <w:rsid w:val="006A753A"/>
    <w:rsid w:val="006B08D0"/>
    <w:rsid w:val="006B0D53"/>
    <w:rsid w:val="006B1482"/>
    <w:rsid w:val="006B2DAA"/>
    <w:rsid w:val="006B3500"/>
    <w:rsid w:val="006B39CB"/>
    <w:rsid w:val="006B3D4D"/>
    <w:rsid w:val="006B4103"/>
    <w:rsid w:val="006B47B8"/>
    <w:rsid w:val="006B4D15"/>
    <w:rsid w:val="006B5EB6"/>
    <w:rsid w:val="006B61E3"/>
    <w:rsid w:val="006B68C5"/>
    <w:rsid w:val="006B68C8"/>
    <w:rsid w:val="006B6C0A"/>
    <w:rsid w:val="006B6EBD"/>
    <w:rsid w:val="006B70F2"/>
    <w:rsid w:val="006B747C"/>
    <w:rsid w:val="006B77CC"/>
    <w:rsid w:val="006B797F"/>
    <w:rsid w:val="006B7F12"/>
    <w:rsid w:val="006C0F5A"/>
    <w:rsid w:val="006C0FAE"/>
    <w:rsid w:val="006C1FF2"/>
    <w:rsid w:val="006C1FF8"/>
    <w:rsid w:val="006C2A34"/>
    <w:rsid w:val="006C2CFC"/>
    <w:rsid w:val="006C2F09"/>
    <w:rsid w:val="006C31F8"/>
    <w:rsid w:val="006C34A2"/>
    <w:rsid w:val="006C35C8"/>
    <w:rsid w:val="006C4296"/>
    <w:rsid w:val="006C4550"/>
    <w:rsid w:val="006C46C6"/>
    <w:rsid w:val="006C48E3"/>
    <w:rsid w:val="006C4C5D"/>
    <w:rsid w:val="006C4C82"/>
    <w:rsid w:val="006C4CD5"/>
    <w:rsid w:val="006C504F"/>
    <w:rsid w:val="006C5C92"/>
    <w:rsid w:val="006C5E73"/>
    <w:rsid w:val="006C72A1"/>
    <w:rsid w:val="006C74B4"/>
    <w:rsid w:val="006C7558"/>
    <w:rsid w:val="006C77BC"/>
    <w:rsid w:val="006C7868"/>
    <w:rsid w:val="006D1470"/>
    <w:rsid w:val="006D14E3"/>
    <w:rsid w:val="006D2F8A"/>
    <w:rsid w:val="006D33A0"/>
    <w:rsid w:val="006D3680"/>
    <w:rsid w:val="006D3B32"/>
    <w:rsid w:val="006D4844"/>
    <w:rsid w:val="006D4E15"/>
    <w:rsid w:val="006D51E2"/>
    <w:rsid w:val="006D5417"/>
    <w:rsid w:val="006D6AC3"/>
    <w:rsid w:val="006D7D01"/>
    <w:rsid w:val="006D7FB4"/>
    <w:rsid w:val="006E0E03"/>
    <w:rsid w:val="006E1B3A"/>
    <w:rsid w:val="006E26EE"/>
    <w:rsid w:val="006E2734"/>
    <w:rsid w:val="006E2C19"/>
    <w:rsid w:val="006E2D3C"/>
    <w:rsid w:val="006E4210"/>
    <w:rsid w:val="006E45B4"/>
    <w:rsid w:val="006E4944"/>
    <w:rsid w:val="006E4FB3"/>
    <w:rsid w:val="006E50C4"/>
    <w:rsid w:val="006E5BA2"/>
    <w:rsid w:val="006E675D"/>
    <w:rsid w:val="006E747E"/>
    <w:rsid w:val="006E7637"/>
    <w:rsid w:val="006F00E8"/>
    <w:rsid w:val="006F08F9"/>
    <w:rsid w:val="006F0951"/>
    <w:rsid w:val="006F0D2D"/>
    <w:rsid w:val="006F0E59"/>
    <w:rsid w:val="006F1022"/>
    <w:rsid w:val="006F18BD"/>
    <w:rsid w:val="006F1E36"/>
    <w:rsid w:val="006F1FD6"/>
    <w:rsid w:val="006F214C"/>
    <w:rsid w:val="006F23FB"/>
    <w:rsid w:val="006F3424"/>
    <w:rsid w:val="006F347A"/>
    <w:rsid w:val="006F3578"/>
    <w:rsid w:val="006F3E55"/>
    <w:rsid w:val="006F4609"/>
    <w:rsid w:val="006F4E47"/>
    <w:rsid w:val="006F4E51"/>
    <w:rsid w:val="006F5188"/>
    <w:rsid w:val="006F53DA"/>
    <w:rsid w:val="006F563F"/>
    <w:rsid w:val="006F5B5B"/>
    <w:rsid w:val="006F74F0"/>
    <w:rsid w:val="006F766D"/>
    <w:rsid w:val="00700235"/>
    <w:rsid w:val="00700576"/>
    <w:rsid w:val="00700B12"/>
    <w:rsid w:val="00701146"/>
    <w:rsid w:val="007015C8"/>
    <w:rsid w:val="00701E58"/>
    <w:rsid w:val="00702108"/>
    <w:rsid w:val="00703597"/>
    <w:rsid w:val="007035A2"/>
    <w:rsid w:val="007036E9"/>
    <w:rsid w:val="007049EF"/>
    <w:rsid w:val="00705568"/>
    <w:rsid w:val="00706056"/>
    <w:rsid w:val="007067D9"/>
    <w:rsid w:val="00706854"/>
    <w:rsid w:val="00706866"/>
    <w:rsid w:val="0070689B"/>
    <w:rsid w:val="00706D14"/>
    <w:rsid w:val="00706F7C"/>
    <w:rsid w:val="007070AA"/>
    <w:rsid w:val="007070CE"/>
    <w:rsid w:val="0070719A"/>
    <w:rsid w:val="00707ECC"/>
    <w:rsid w:val="00710ADA"/>
    <w:rsid w:val="00711341"/>
    <w:rsid w:val="00711D8C"/>
    <w:rsid w:val="007122D3"/>
    <w:rsid w:val="00712720"/>
    <w:rsid w:val="00713387"/>
    <w:rsid w:val="00713E31"/>
    <w:rsid w:val="00713EC4"/>
    <w:rsid w:val="00714695"/>
    <w:rsid w:val="00714B86"/>
    <w:rsid w:val="0071578B"/>
    <w:rsid w:val="007159BF"/>
    <w:rsid w:val="00715AC6"/>
    <w:rsid w:val="00715D3A"/>
    <w:rsid w:val="0071609F"/>
    <w:rsid w:val="0071669E"/>
    <w:rsid w:val="007173A9"/>
    <w:rsid w:val="00720439"/>
    <w:rsid w:val="007204E5"/>
    <w:rsid w:val="007209B2"/>
    <w:rsid w:val="00721143"/>
    <w:rsid w:val="0072200F"/>
    <w:rsid w:val="007224DE"/>
    <w:rsid w:val="007225BA"/>
    <w:rsid w:val="0072276B"/>
    <w:rsid w:val="00723E21"/>
    <w:rsid w:val="00724EA7"/>
    <w:rsid w:val="00725115"/>
    <w:rsid w:val="007259C0"/>
    <w:rsid w:val="007259FD"/>
    <w:rsid w:val="00725EE8"/>
    <w:rsid w:val="0072605E"/>
    <w:rsid w:val="0072621B"/>
    <w:rsid w:val="0072649A"/>
    <w:rsid w:val="00726B0F"/>
    <w:rsid w:val="00726F14"/>
    <w:rsid w:val="007278C3"/>
    <w:rsid w:val="00727968"/>
    <w:rsid w:val="00727E4B"/>
    <w:rsid w:val="00727F06"/>
    <w:rsid w:val="007300CA"/>
    <w:rsid w:val="0073057C"/>
    <w:rsid w:val="00731106"/>
    <w:rsid w:val="007314CE"/>
    <w:rsid w:val="0073207A"/>
    <w:rsid w:val="007320FE"/>
    <w:rsid w:val="00732748"/>
    <w:rsid w:val="007328FC"/>
    <w:rsid w:val="00732F09"/>
    <w:rsid w:val="00732FB7"/>
    <w:rsid w:val="0073368F"/>
    <w:rsid w:val="00733850"/>
    <w:rsid w:val="00733A29"/>
    <w:rsid w:val="00734187"/>
    <w:rsid w:val="007346A5"/>
    <w:rsid w:val="0073479C"/>
    <w:rsid w:val="00734822"/>
    <w:rsid w:val="0073567B"/>
    <w:rsid w:val="0073629C"/>
    <w:rsid w:val="00737108"/>
    <w:rsid w:val="00740044"/>
    <w:rsid w:val="007400F9"/>
    <w:rsid w:val="007403B4"/>
    <w:rsid w:val="0074052F"/>
    <w:rsid w:val="007407B8"/>
    <w:rsid w:val="00740C26"/>
    <w:rsid w:val="00741CB0"/>
    <w:rsid w:val="00742809"/>
    <w:rsid w:val="00742B5A"/>
    <w:rsid w:val="007435A2"/>
    <w:rsid w:val="0074443E"/>
    <w:rsid w:val="00744EE5"/>
    <w:rsid w:val="00745781"/>
    <w:rsid w:val="00745B45"/>
    <w:rsid w:val="00746CC9"/>
    <w:rsid w:val="00747D7F"/>
    <w:rsid w:val="00750097"/>
    <w:rsid w:val="00750E0A"/>
    <w:rsid w:val="007518DF"/>
    <w:rsid w:val="00752654"/>
    <w:rsid w:val="00752AB7"/>
    <w:rsid w:val="00752E0C"/>
    <w:rsid w:val="00752FFB"/>
    <w:rsid w:val="0075354C"/>
    <w:rsid w:val="00753917"/>
    <w:rsid w:val="00753C2E"/>
    <w:rsid w:val="00753CBE"/>
    <w:rsid w:val="00753FCE"/>
    <w:rsid w:val="007545C7"/>
    <w:rsid w:val="00754A9B"/>
    <w:rsid w:val="00754CE8"/>
    <w:rsid w:val="0075574A"/>
    <w:rsid w:val="0075594B"/>
    <w:rsid w:val="00755DBB"/>
    <w:rsid w:val="00755FB2"/>
    <w:rsid w:val="00756647"/>
    <w:rsid w:val="00756825"/>
    <w:rsid w:val="00757B2F"/>
    <w:rsid w:val="00757B74"/>
    <w:rsid w:val="0076073C"/>
    <w:rsid w:val="00760A01"/>
    <w:rsid w:val="0076106D"/>
    <w:rsid w:val="007612DD"/>
    <w:rsid w:val="0076183C"/>
    <w:rsid w:val="00762416"/>
    <w:rsid w:val="00764A22"/>
    <w:rsid w:val="00764A67"/>
    <w:rsid w:val="00764B9A"/>
    <w:rsid w:val="00764DAB"/>
    <w:rsid w:val="007656E0"/>
    <w:rsid w:val="00765BA0"/>
    <w:rsid w:val="00766D9C"/>
    <w:rsid w:val="00767398"/>
    <w:rsid w:val="00767766"/>
    <w:rsid w:val="00767D11"/>
    <w:rsid w:val="007709E3"/>
    <w:rsid w:val="00771533"/>
    <w:rsid w:val="00772403"/>
    <w:rsid w:val="00772454"/>
    <w:rsid w:val="007727D7"/>
    <w:rsid w:val="00772B21"/>
    <w:rsid w:val="00773038"/>
    <w:rsid w:val="007731D3"/>
    <w:rsid w:val="00773279"/>
    <w:rsid w:val="00773388"/>
    <w:rsid w:val="007736A3"/>
    <w:rsid w:val="007736E6"/>
    <w:rsid w:val="00773FAF"/>
    <w:rsid w:val="00774028"/>
    <w:rsid w:val="0077407A"/>
    <w:rsid w:val="007741BB"/>
    <w:rsid w:val="0077463D"/>
    <w:rsid w:val="00774BF6"/>
    <w:rsid w:val="00774C5C"/>
    <w:rsid w:val="00774F6A"/>
    <w:rsid w:val="0077512C"/>
    <w:rsid w:val="007755C6"/>
    <w:rsid w:val="00775DAB"/>
    <w:rsid w:val="00775E91"/>
    <w:rsid w:val="00776443"/>
    <w:rsid w:val="0077656A"/>
    <w:rsid w:val="00777137"/>
    <w:rsid w:val="007808B0"/>
    <w:rsid w:val="00782B74"/>
    <w:rsid w:val="007845CB"/>
    <w:rsid w:val="00784CDA"/>
    <w:rsid w:val="00784EB1"/>
    <w:rsid w:val="00785460"/>
    <w:rsid w:val="007854E3"/>
    <w:rsid w:val="00786A05"/>
    <w:rsid w:val="00787A75"/>
    <w:rsid w:val="00787D84"/>
    <w:rsid w:val="00790790"/>
    <w:rsid w:val="00790D33"/>
    <w:rsid w:val="007914ED"/>
    <w:rsid w:val="00791BC1"/>
    <w:rsid w:val="00792255"/>
    <w:rsid w:val="00792C73"/>
    <w:rsid w:val="00792EDE"/>
    <w:rsid w:val="00793099"/>
    <w:rsid w:val="00793E9A"/>
    <w:rsid w:val="00793FB0"/>
    <w:rsid w:val="0079409D"/>
    <w:rsid w:val="00794C13"/>
    <w:rsid w:val="00795283"/>
    <w:rsid w:val="007955E1"/>
    <w:rsid w:val="00795602"/>
    <w:rsid w:val="007956E9"/>
    <w:rsid w:val="00796705"/>
    <w:rsid w:val="00796873"/>
    <w:rsid w:val="007968ED"/>
    <w:rsid w:val="00796A58"/>
    <w:rsid w:val="00797232"/>
    <w:rsid w:val="00797355"/>
    <w:rsid w:val="00797E21"/>
    <w:rsid w:val="007A03D1"/>
    <w:rsid w:val="007A063A"/>
    <w:rsid w:val="007A0696"/>
    <w:rsid w:val="007A2179"/>
    <w:rsid w:val="007A24D4"/>
    <w:rsid w:val="007A4BD6"/>
    <w:rsid w:val="007A4D07"/>
    <w:rsid w:val="007A5B38"/>
    <w:rsid w:val="007A5C26"/>
    <w:rsid w:val="007A5E7A"/>
    <w:rsid w:val="007A6318"/>
    <w:rsid w:val="007A7277"/>
    <w:rsid w:val="007B0231"/>
    <w:rsid w:val="007B08C5"/>
    <w:rsid w:val="007B09C6"/>
    <w:rsid w:val="007B152A"/>
    <w:rsid w:val="007B1951"/>
    <w:rsid w:val="007B2283"/>
    <w:rsid w:val="007B29A9"/>
    <w:rsid w:val="007B2EC7"/>
    <w:rsid w:val="007B3045"/>
    <w:rsid w:val="007B3746"/>
    <w:rsid w:val="007B3F4E"/>
    <w:rsid w:val="007B4553"/>
    <w:rsid w:val="007B4ACD"/>
    <w:rsid w:val="007B55F3"/>
    <w:rsid w:val="007B56C9"/>
    <w:rsid w:val="007B5726"/>
    <w:rsid w:val="007B5E72"/>
    <w:rsid w:val="007B5FC5"/>
    <w:rsid w:val="007B6BC1"/>
    <w:rsid w:val="007B6CF1"/>
    <w:rsid w:val="007B746A"/>
    <w:rsid w:val="007B7625"/>
    <w:rsid w:val="007B784E"/>
    <w:rsid w:val="007B7CFC"/>
    <w:rsid w:val="007C0ACA"/>
    <w:rsid w:val="007C10E9"/>
    <w:rsid w:val="007C1C3D"/>
    <w:rsid w:val="007C2009"/>
    <w:rsid w:val="007C2122"/>
    <w:rsid w:val="007C245B"/>
    <w:rsid w:val="007C2AED"/>
    <w:rsid w:val="007C34FB"/>
    <w:rsid w:val="007C38B1"/>
    <w:rsid w:val="007C3905"/>
    <w:rsid w:val="007C3AE7"/>
    <w:rsid w:val="007C4437"/>
    <w:rsid w:val="007C476E"/>
    <w:rsid w:val="007C48BF"/>
    <w:rsid w:val="007C57D6"/>
    <w:rsid w:val="007C59E7"/>
    <w:rsid w:val="007C67B5"/>
    <w:rsid w:val="007C7AE6"/>
    <w:rsid w:val="007C7E7C"/>
    <w:rsid w:val="007C7F22"/>
    <w:rsid w:val="007C7F7F"/>
    <w:rsid w:val="007D0463"/>
    <w:rsid w:val="007D0A6C"/>
    <w:rsid w:val="007D0B6F"/>
    <w:rsid w:val="007D0BF7"/>
    <w:rsid w:val="007D155E"/>
    <w:rsid w:val="007D167B"/>
    <w:rsid w:val="007D16B4"/>
    <w:rsid w:val="007D1FFC"/>
    <w:rsid w:val="007D2747"/>
    <w:rsid w:val="007D2D91"/>
    <w:rsid w:val="007D2DC0"/>
    <w:rsid w:val="007D3AC2"/>
    <w:rsid w:val="007D3E87"/>
    <w:rsid w:val="007D4133"/>
    <w:rsid w:val="007D419D"/>
    <w:rsid w:val="007D502E"/>
    <w:rsid w:val="007D5133"/>
    <w:rsid w:val="007D5571"/>
    <w:rsid w:val="007D5C71"/>
    <w:rsid w:val="007D6322"/>
    <w:rsid w:val="007D667B"/>
    <w:rsid w:val="007D6748"/>
    <w:rsid w:val="007D6C5F"/>
    <w:rsid w:val="007D6CBE"/>
    <w:rsid w:val="007D6D8E"/>
    <w:rsid w:val="007E019F"/>
    <w:rsid w:val="007E0705"/>
    <w:rsid w:val="007E0DB5"/>
    <w:rsid w:val="007E1C5B"/>
    <w:rsid w:val="007E2030"/>
    <w:rsid w:val="007E3085"/>
    <w:rsid w:val="007E3107"/>
    <w:rsid w:val="007E3D52"/>
    <w:rsid w:val="007E446B"/>
    <w:rsid w:val="007E4CBF"/>
    <w:rsid w:val="007E5193"/>
    <w:rsid w:val="007E563E"/>
    <w:rsid w:val="007E577F"/>
    <w:rsid w:val="007E5BB1"/>
    <w:rsid w:val="007E6002"/>
    <w:rsid w:val="007E6258"/>
    <w:rsid w:val="007E6276"/>
    <w:rsid w:val="007E6A41"/>
    <w:rsid w:val="007E71C5"/>
    <w:rsid w:val="007F19CD"/>
    <w:rsid w:val="007F19E3"/>
    <w:rsid w:val="007F1B86"/>
    <w:rsid w:val="007F28F7"/>
    <w:rsid w:val="007F2BC4"/>
    <w:rsid w:val="007F2DDC"/>
    <w:rsid w:val="007F3206"/>
    <w:rsid w:val="007F450E"/>
    <w:rsid w:val="007F45E3"/>
    <w:rsid w:val="007F4E02"/>
    <w:rsid w:val="007F50A9"/>
    <w:rsid w:val="007F54ED"/>
    <w:rsid w:val="007F65BB"/>
    <w:rsid w:val="007F6974"/>
    <w:rsid w:val="007F6ED1"/>
    <w:rsid w:val="007F72B3"/>
    <w:rsid w:val="007F759B"/>
    <w:rsid w:val="007F7626"/>
    <w:rsid w:val="007F7631"/>
    <w:rsid w:val="007F76C4"/>
    <w:rsid w:val="007F7D83"/>
    <w:rsid w:val="008004B0"/>
    <w:rsid w:val="00800691"/>
    <w:rsid w:val="00800765"/>
    <w:rsid w:val="008028AC"/>
    <w:rsid w:val="0080292F"/>
    <w:rsid w:val="00802A43"/>
    <w:rsid w:val="00802E3B"/>
    <w:rsid w:val="00803105"/>
    <w:rsid w:val="00803854"/>
    <w:rsid w:val="00803BC6"/>
    <w:rsid w:val="00803E9E"/>
    <w:rsid w:val="00804647"/>
    <w:rsid w:val="008047FE"/>
    <w:rsid w:val="0080539A"/>
    <w:rsid w:val="008067B2"/>
    <w:rsid w:val="0080760B"/>
    <w:rsid w:val="00807B35"/>
    <w:rsid w:val="00810D90"/>
    <w:rsid w:val="0081183D"/>
    <w:rsid w:val="00811EE9"/>
    <w:rsid w:val="0081299A"/>
    <w:rsid w:val="00813697"/>
    <w:rsid w:val="00813794"/>
    <w:rsid w:val="00813CCA"/>
    <w:rsid w:val="0081452E"/>
    <w:rsid w:val="008147B2"/>
    <w:rsid w:val="00814CC5"/>
    <w:rsid w:val="00815187"/>
    <w:rsid w:val="008162D5"/>
    <w:rsid w:val="00816980"/>
    <w:rsid w:val="00816D9F"/>
    <w:rsid w:val="0081760A"/>
    <w:rsid w:val="008178C0"/>
    <w:rsid w:val="00817A2B"/>
    <w:rsid w:val="008202F4"/>
    <w:rsid w:val="00820610"/>
    <w:rsid w:val="00821D6E"/>
    <w:rsid w:val="00822FAD"/>
    <w:rsid w:val="00823318"/>
    <w:rsid w:val="008236F5"/>
    <w:rsid w:val="00823C0B"/>
    <w:rsid w:val="0082422F"/>
    <w:rsid w:val="00824C09"/>
    <w:rsid w:val="00824D84"/>
    <w:rsid w:val="00825080"/>
    <w:rsid w:val="008278B5"/>
    <w:rsid w:val="0083072C"/>
    <w:rsid w:val="0083127A"/>
    <w:rsid w:val="0083160F"/>
    <w:rsid w:val="008318C6"/>
    <w:rsid w:val="0083191B"/>
    <w:rsid w:val="00832A26"/>
    <w:rsid w:val="00832ADA"/>
    <w:rsid w:val="00832F63"/>
    <w:rsid w:val="008334D2"/>
    <w:rsid w:val="00833542"/>
    <w:rsid w:val="00834265"/>
    <w:rsid w:val="00834EB3"/>
    <w:rsid w:val="00835694"/>
    <w:rsid w:val="00835E3C"/>
    <w:rsid w:val="008361E5"/>
    <w:rsid w:val="00836ABD"/>
    <w:rsid w:val="00837181"/>
    <w:rsid w:val="008372D1"/>
    <w:rsid w:val="00837397"/>
    <w:rsid w:val="0083786E"/>
    <w:rsid w:val="00837CDE"/>
    <w:rsid w:val="00840973"/>
    <w:rsid w:val="00840D65"/>
    <w:rsid w:val="0084114F"/>
    <w:rsid w:val="00841458"/>
    <w:rsid w:val="00841A9F"/>
    <w:rsid w:val="00842187"/>
    <w:rsid w:val="00842F44"/>
    <w:rsid w:val="008433D7"/>
    <w:rsid w:val="00843518"/>
    <w:rsid w:val="00844148"/>
    <w:rsid w:val="0084493E"/>
    <w:rsid w:val="008449E4"/>
    <w:rsid w:val="00844A0B"/>
    <w:rsid w:val="00844DAC"/>
    <w:rsid w:val="00845334"/>
    <w:rsid w:val="00845BD4"/>
    <w:rsid w:val="00845E40"/>
    <w:rsid w:val="00846795"/>
    <w:rsid w:val="00846E30"/>
    <w:rsid w:val="00846F31"/>
    <w:rsid w:val="00850C2A"/>
    <w:rsid w:val="00850E6A"/>
    <w:rsid w:val="00851ADC"/>
    <w:rsid w:val="0085201E"/>
    <w:rsid w:val="0085209F"/>
    <w:rsid w:val="008529B3"/>
    <w:rsid w:val="0085333A"/>
    <w:rsid w:val="00853666"/>
    <w:rsid w:val="00854180"/>
    <w:rsid w:val="00854CAB"/>
    <w:rsid w:val="008556EC"/>
    <w:rsid w:val="00855B0D"/>
    <w:rsid w:val="00855FC2"/>
    <w:rsid w:val="008575A0"/>
    <w:rsid w:val="00857B1C"/>
    <w:rsid w:val="00860514"/>
    <w:rsid w:val="00860C35"/>
    <w:rsid w:val="00860D91"/>
    <w:rsid w:val="00862315"/>
    <w:rsid w:val="0086232E"/>
    <w:rsid w:val="00862AAB"/>
    <w:rsid w:val="00862FF0"/>
    <w:rsid w:val="00863089"/>
    <w:rsid w:val="0086334E"/>
    <w:rsid w:val="00863F3D"/>
    <w:rsid w:val="00864046"/>
    <w:rsid w:val="008640C1"/>
    <w:rsid w:val="008642E9"/>
    <w:rsid w:val="00865825"/>
    <w:rsid w:val="00870E0D"/>
    <w:rsid w:val="00870ED2"/>
    <w:rsid w:val="00870FD0"/>
    <w:rsid w:val="0087192C"/>
    <w:rsid w:val="00871A6D"/>
    <w:rsid w:val="00871F49"/>
    <w:rsid w:val="008722F0"/>
    <w:rsid w:val="008724EB"/>
    <w:rsid w:val="008729BD"/>
    <w:rsid w:val="00873014"/>
    <w:rsid w:val="00873DDF"/>
    <w:rsid w:val="008740AD"/>
    <w:rsid w:val="0087493B"/>
    <w:rsid w:val="008757AB"/>
    <w:rsid w:val="00875811"/>
    <w:rsid w:val="00876A43"/>
    <w:rsid w:val="00876A60"/>
    <w:rsid w:val="00876B0B"/>
    <w:rsid w:val="00876CD6"/>
    <w:rsid w:val="008774AD"/>
    <w:rsid w:val="00877571"/>
    <w:rsid w:val="00877F9F"/>
    <w:rsid w:val="00880785"/>
    <w:rsid w:val="00880E70"/>
    <w:rsid w:val="008826FE"/>
    <w:rsid w:val="00882B8E"/>
    <w:rsid w:val="0088384C"/>
    <w:rsid w:val="0088457F"/>
    <w:rsid w:val="00884BA5"/>
    <w:rsid w:val="008852D3"/>
    <w:rsid w:val="00885C0B"/>
    <w:rsid w:val="00885F93"/>
    <w:rsid w:val="00886477"/>
    <w:rsid w:val="0088648F"/>
    <w:rsid w:val="00886636"/>
    <w:rsid w:val="0088668C"/>
    <w:rsid w:val="008901F9"/>
    <w:rsid w:val="008902B0"/>
    <w:rsid w:val="008902EE"/>
    <w:rsid w:val="008904B1"/>
    <w:rsid w:val="00890556"/>
    <w:rsid w:val="008908A5"/>
    <w:rsid w:val="00891302"/>
    <w:rsid w:val="00891AF5"/>
    <w:rsid w:val="00891D47"/>
    <w:rsid w:val="00891DAD"/>
    <w:rsid w:val="00892053"/>
    <w:rsid w:val="00892057"/>
    <w:rsid w:val="008926CC"/>
    <w:rsid w:val="00892C3E"/>
    <w:rsid w:val="00892C62"/>
    <w:rsid w:val="00893C4A"/>
    <w:rsid w:val="0089468C"/>
    <w:rsid w:val="008946C5"/>
    <w:rsid w:val="00894DB9"/>
    <w:rsid w:val="00895A4F"/>
    <w:rsid w:val="00896D15"/>
    <w:rsid w:val="00896DD6"/>
    <w:rsid w:val="00896FA6"/>
    <w:rsid w:val="0089707A"/>
    <w:rsid w:val="008A043C"/>
    <w:rsid w:val="008A078E"/>
    <w:rsid w:val="008A08FF"/>
    <w:rsid w:val="008A14C8"/>
    <w:rsid w:val="008A1C1F"/>
    <w:rsid w:val="008A1ED9"/>
    <w:rsid w:val="008A2AC5"/>
    <w:rsid w:val="008A3A1F"/>
    <w:rsid w:val="008A4B21"/>
    <w:rsid w:val="008A5A03"/>
    <w:rsid w:val="008A5FD3"/>
    <w:rsid w:val="008A63B1"/>
    <w:rsid w:val="008A65D5"/>
    <w:rsid w:val="008A6780"/>
    <w:rsid w:val="008A6D10"/>
    <w:rsid w:val="008B1835"/>
    <w:rsid w:val="008B1A18"/>
    <w:rsid w:val="008B1FA4"/>
    <w:rsid w:val="008B356B"/>
    <w:rsid w:val="008B368E"/>
    <w:rsid w:val="008B37C7"/>
    <w:rsid w:val="008B3A3C"/>
    <w:rsid w:val="008B3B98"/>
    <w:rsid w:val="008B3FE8"/>
    <w:rsid w:val="008B4218"/>
    <w:rsid w:val="008B4B90"/>
    <w:rsid w:val="008B4BD2"/>
    <w:rsid w:val="008B56D9"/>
    <w:rsid w:val="008B57DE"/>
    <w:rsid w:val="008B586D"/>
    <w:rsid w:val="008B5B02"/>
    <w:rsid w:val="008B5B29"/>
    <w:rsid w:val="008B5BF6"/>
    <w:rsid w:val="008B61FA"/>
    <w:rsid w:val="008B6C4E"/>
    <w:rsid w:val="008B6EA1"/>
    <w:rsid w:val="008B6F4E"/>
    <w:rsid w:val="008B746D"/>
    <w:rsid w:val="008B7FFE"/>
    <w:rsid w:val="008C04BB"/>
    <w:rsid w:val="008C058B"/>
    <w:rsid w:val="008C0C0A"/>
    <w:rsid w:val="008C1232"/>
    <w:rsid w:val="008C16CB"/>
    <w:rsid w:val="008C18C5"/>
    <w:rsid w:val="008C1981"/>
    <w:rsid w:val="008C1A73"/>
    <w:rsid w:val="008C1C3E"/>
    <w:rsid w:val="008C212D"/>
    <w:rsid w:val="008C273F"/>
    <w:rsid w:val="008C2833"/>
    <w:rsid w:val="008C2947"/>
    <w:rsid w:val="008C2BD9"/>
    <w:rsid w:val="008C306B"/>
    <w:rsid w:val="008C30D4"/>
    <w:rsid w:val="008C31D2"/>
    <w:rsid w:val="008C41D7"/>
    <w:rsid w:val="008C4730"/>
    <w:rsid w:val="008C4938"/>
    <w:rsid w:val="008C4A79"/>
    <w:rsid w:val="008C4BE5"/>
    <w:rsid w:val="008C4DB0"/>
    <w:rsid w:val="008C5D2E"/>
    <w:rsid w:val="008C730F"/>
    <w:rsid w:val="008C73E9"/>
    <w:rsid w:val="008C76D4"/>
    <w:rsid w:val="008C7857"/>
    <w:rsid w:val="008C79E2"/>
    <w:rsid w:val="008C7BCD"/>
    <w:rsid w:val="008D0663"/>
    <w:rsid w:val="008D2782"/>
    <w:rsid w:val="008D2965"/>
    <w:rsid w:val="008D3110"/>
    <w:rsid w:val="008D3B84"/>
    <w:rsid w:val="008D4204"/>
    <w:rsid w:val="008D4315"/>
    <w:rsid w:val="008D475D"/>
    <w:rsid w:val="008D4CEC"/>
    <w:rsid w:val="008D5928"/>
    <w:rsid w:val="008D598E"/>
    <w:rsid w:val="008D599B"/>
    <w:rsid w:val="008D5BFE"/>
    <w:rsid w:val="008D5FB5"/>
    <w:rsid w:val="008D636C"/>
    <w:rsid w:val="008D6A73"/>
    <w:rsid w:val="008D6C82"/>
    <w:rsid w:val="008D70DD"/>
    <w:rsid w:val="008D781B"/>
    <w:rsid w:val="008D78C1"/>
    <w:rsid w:val="008D7C1F"/>
    <w:rsid w:val="008E02F6"/>
    <w:rsid w:val="008E06FD"/>
    <w:rsid w:val="008E0BA8"/>
    <w:rsid w:val="008E144A"/>
    <w:rsid w:val="008E1B43"/>
    <w:rsid w:val="008E1B4B"/>
    <w:rsid w:val="008E1BC5"/>
    <w:rsid w:val="008E1E63"/>
    <w:rsid w:val="008E36A8"/>
    <w:rsid w:val="008E3D5D"/>
    <w:rsid w:val="008E4209"/>
    <w:rsid w:val="008E43FB"/>
    <w:rsid w:val="008E4756"/>
    <w:rsid w:val="008E499A"/>
    <w:rsid w:val="008E4A1B"/>
    <w:rsid w:val="008E56D4"/>
    <w:rsid w:val="008E6CC2"/>
    <w:rsid w:val="008E6DC5"/>
    <w:rsid w:val="008E7B75"/>
    <w:rsid w:val="008F06F5"/>
    <w:rsid w:val="008F07F3"/>
    <w:rsid w:val="008F0901"/>
    <w:rsid w:val="008F0D4B"/>
    <w:rsid w:val="008F0F67"/>
    <w:rsid w:val="008F133D"/>
    <w:rsid w:val="008F17CD"/>
    <w:rsid w:val="008F1AE2"/>
    <w:rsid w:val="008F2193"/>
    <w:rsid w:val="008F21FF"/>
    <w:rsid w:val="008F29A3"/>
    <w:rsid w:val="008F2A7E"/>
    <w:rsid w:val="008F2C96"/>
    <w:rsid w:val="008F2CEC"/>
    <w:rsid w:val="008F326E"/>
    <w:rsid w:val="008F3B73"/>
    <w:rsid w:val="008F509C"/>
    <w:rsid w:val="008F5673"/>
    <w:rsid w:val="008F5DCE"/>
    <w:rsid w:val="008F5F01"/>
    <w:rsid w:val="008F6620"/>
    <w:rsid w:val="008F6B43"/>
    <w:rsid w:val="008F6B9A"/>
    <w:rsid w:val="008F6C3F"/>
    <w:rsid w:val="008F6CE0"/>
    <w:rsid w:val="008F7F0A"/>
    <w:rsid w:val="00900102"/>
    <w:rsid w:val="00900724"/>
    <w:rsid w:val="009009DB"/>
    <w:rsid w:val="00900D61"/>
    <w:rsid w:val="00900EAB"/>
    <w:rsid w:val="00900F1D"/>
    <w:rsid w:val="00900FCB"/>
    <w:rsid w:val="00901081"/>
    <w:rsid w:val="009034B9"/>
    <w:rsid w:val="009040CC"/>
    <w:rsid w:val="009041A2"/>
    <w:rsid w:val="00904D5C"/>
    <w:rsid w:val="00904F97"/>
    <w:rsid w:val="00905F59"/>
    <w:rsid w:val="00906459"/>
    <w:rsid w:val="00906514"/>
    <w:rsid w:val="009067C2"/>
    <w:rsid w:val="0090753D"/>
    <w:rsid w:val="009079A5"/>
    <w:rsid w:val="00907BD8"/>
    <w:rsid w:val="00907E49"/>
    <w:rsid w:val="00910647"/>
    <w:rsid w:val="00911048"/>
    <w:rsid w:val="009116B0"/>
    <w:rsid w:val="00912017"/>
    <w:rsid w:val="0091278D"/>
    <w:rsid w:val="0091298E"/>
    <w:rsid w:val="00913092"/>
    <w:rsid w:val="009143D9"/>
    <w:rsid w:val="00914453"/>
    <w:rsid w:val="00914825"/>
    <w:rsid w:val="00914A7A"/>
    <w:rsid w:val="00914ADC"/>
    <w:rsid w:val="00914FDB"/>
    <w:rsid w:val="009150A5"/>
    <w:rsid w:val="00915A4A"/>
    <w:rsid w:val="00915B5F"/>
    <w:rsid w:val="00915CEA"/>
    <w:rsid w:val="00915EB2"/>
    <w:rsid w:val="00917B54"/>
    <w:rsid w:val="00917C0C"/>
    <w:rsid w:val="00917D62"/>
    <w:rsid w:val="00917E08"/>
    <w:rsid w:val="00920611"/>
    <w:rsid w:val="00920AF3"/>
    <w:rsid w:val="00920C6A"/>
    <w:rsid w:val="00920EBB"/>
    <w:rsid w:val="0092104A"/>
    <w:rsid w:val="009213D9"/>
    <w:rsid w:val="00921778"/>
    <w:rsid w:val="009220B6"/>
    <w:rsid w:val="00922C08"/>
    <w:rsid w:val="00922C8D"/>
    <w:rsid w:val="009230C1"/>
    <w:rsid w:val="0092328D"/>
    <w:rsid w:val="009236EB"/>
    <w:rsid w:val="009245B2"/>
    <w:rsid w:val="00924C81"/>
    <w:rsid w:val="00924E61"/>
    <w:rsid w:val="0092605D"/>
    <w:rsid w:val="00926135"/>
    <w:rsid w:val="00926298"/>
    <w:rsid w:val="00926ACD"/>
    <w:rsid w:val="00926EE6"/>
    <w:rsid w:val="0092745F"/>
    <w:rsid w:val="009310A7"/>
    <w:rsid w:val="00931595"/>
    <w:rsid w:val="00932123"/>
    <w:rsid w:val="00932B88"/>
    <w:rsid w:val="009334EF"/>
    <w:rsid w:val="00933518"/>
    <w:rsid w:val="0093399C"/>
    <w:rsid w:val="009353C6"/>
    <w:rsid w:val="00935860"/>
    <w:rsid w:val="00935F05"/>
    <w:rsid w:val="00935F68"/>
    <w:rsid w:val="0093604F"/>
    <w:rsid w:val="009367C1"/>
    <w:rsid w:val="00937C5B"/>
    <w:rsid w:val="00937E1F"/>
    <w:rsid w:val="00940939"/>
    <w:rsid w:val="00940B17"/>
    <w:rsid w:val="00941F42"/>
    <w:rsid w:val="00941F99"/>
    <w:rsid w:val="009424F2"/>
    <w:rsid w:val="00942F74"/>
    <w:rsid w:val="00943025"/>
    <w:rsid w:val="00943496"/>
    <w:rsid w:val="00943995"/>
    <w:rsid w:val="00943B2F"/>
    <w:rsid w:val="00943FE9"/>
    <w:rsid w:val="00944314"/>
    <w:rsid w:val="00944B44"/>
    <w:rsid w:val="00945E2C"/>
    <w:rsid w:val="00946416"/>
    <w:rsid w:val="009470B5"/>
    <w:rsid w:val="00947671"/>
    <w:rsid w:val="009504F9"/>
    <w:rsid w:val="009508CF"/>
    <w:rsid w:val="00950B4D"/>
    <w:rsid w:val="009518F6"/>
    <w:rsid w:val="00951AE4"/>
    <w:rsid w:val="0095234F"/>
    <w:rsid w:val="00952BFD"/>
    <w:rsid w:val="00953717"/>
    <w:rsid w:val="00953F38"/>
    <w:rsid w:val="00953FF8"/>
    <w:rsid w:val="0095434F"/>
    <w:rsid w:val="0095442C"/>
    <w:rsid w:val="0095478F"/>
    <w:rsid w:val="009549CB"/>
    <w:rsid w:val="00954B27"/>
    <w:rsid w:val="009557A7"/>
    <w:rsid w:val="00956218"/>
    <w:rsid w:val="009564F9"/>
    <w:rsid w:val="00956E1A"/>
    <w:rsid w:val="00957FA0"/>
    <w:rsid w:val="0096018F"/>
    <w:rsid w:val="00960D79"/>
    <w:rsid w:val="00960E69"/>
    <w:rsid w:val="00961E25"/>
    <w:rsid w:val="00961F9D"/>
    <w:rsid w:val="00962094"/>
    <w:rsid w:val="00962270"/>
    <w:rsid w:val="0096241A"/>
    <w:rsid w:val="00962968"/>
    <w:rsid w:val="009630EC"/>
    <w:rsid w:val="009638F8"/>
    <w:rsid w:val="009639DA"/>
    <w:rsid w:val="00963A10"/>
    <w:rsid w:val="00963E89"/>
    <w:rsid w:val="00964745"/>
    <w:rsid w:val="00965171"/>
    <w:rsid w:val="00965434"/>
    <w:rsid w:val="00965AAB"/>
    <w:rsid w:val="00965B1A"/>
    <w:rsid w:val="00966215"/>
    <w:rsid w:val="00966322"/>
    <w:rsid w:val="009663D5"/>
    <w:rsid w:val="00966707"/>
    <w:rsid w:val="00966EDC"/>
    <w:rsid w:val="00966F20"/>
    <w:rsid w:val="00967509"/>
    <w:rsid w:val="0096754A"/>
    <w:rsid w:val="009708BD"/>
    <w:rsid w:val="009709A7"/>
    <w:rsid w:val="00970E70"/>
    <w:rsid w:val="009714B1"/>
    <w:rsid w:val="009716CC"/>
    <w:rsid w:val="009719CB"/>
    <w:rsid w:val="00971ADC"/>
    <w:rsid w:val="00971B87"/>
    <w:rsid w:val="00971D50"/>
    <w:rsid w:val="00971DD8"/>
    <w:rsid w:val="009723A6"/>
    <w:rsid w:val="009724E5"/>
    <w:rsid w:val="00972A31"/>
    <w:rsid w:val="00973150"/>
    <w:rsid w:val="00973C3E"/>
    <w:rsid w:val="00973F7C"/>
    <w:rsid w:val="0097416A"/>
    <w:rsid w:val="00974C0C"/>
    <w:rsid w:val="009752CB"/>
    <w:rsid w:val="00975784"/>
    <w:rsid w:val="00975DD8"/>
    <w:rsid w:val="00975FF7"/>
    <w:rsid w:val="009762F4"/>
    <w:rsid w:val="00976D89"/>
    <w:rsid w:val="00977244"/>
    <w:rsid w:val="009776EA"/>
    <w:rsid w:val="0098054E"/>
    <w:rsid w:val="00980E1F"/>
    <w:rsid w:val="009813B9"/>
    <w:rsid w:val="0098251D"/>
    <w:rsid w:val="0098383D"/>
    <w:rsid w:val="009849B6"/>
    <w:rsid w:val="00984A7D"/>
    <w:rsid w:val="00984AF3"/>
    <w:rsid w:val="00984B0F"/>
    <w:rsid w:val="00984BB5"/>
    <w:rsid w:val="00985283"/>
    <w:rsid w:val="009857C8"/>
    <w:rsid w:val="00985B2C"/>
    <w:rsid w:val="00985DEA"/>
    <w:rsid w:val="00985E71"/>
    <w:rsid w:val="009862BD"/>
    <w:rsid w:val="009876E6"/>
    <w:rsid w:val="009877F2"/>
    <w:rsid w:val="0098783A"/>
    <w:rsid w:val="0099076F"/>
    <w:rsid w:val="00990BDA"/>
    <w:rsid w:val="00991B64"/>
    <w:rsid w:val="00991E83"/>
    <w:rsid w:val="009921CE"/>
    <w:rsid w:val="00992523"/>
    <w:rsid w:val="0099256C"/>
    <w:rsid w:val="00993484"/>
    <w:rsid w:val="00993971"/>
    <w:rsid w:val="00993FE2"/>
    <w:rsid w:val="009940C7"/>
    <w:rsid w:val="0099498B"/>
    <w:rsid w:val="00995211"/>
    <w:rsid w:val="009952E0"/>
    <w:rsid w:val="00995CF5"/>
    <w:rsid w:val="0099652B"/>
    <w:rsid w:val="00996BA8"/>
    <w:rsid w:val="009972E5"/>
    <w:rsid w:val="00997AB5"/>
    <w:rsid w:val="009A09B0"/>
    <w:rsid w:val="009A0D41"/>
    <w:rsid w:val="009A0E79"/>
    <w:rsid w:val="009A0E7D"/>
    <w:rsid w:val="009A1247"/>
    <w:rsid w:val="009A176E"/>
    <w:rsid w:val="009A1D40"/>
    <w:rsid w:val="009A1D9C"/>
    <w:rsid w:val="009A2268"/>
    <w:rsid w:val="009A312C"/>
    <w:rsid w:val="009A39B4"/>
    <w:rsid w:val="009A39CB"/>
    <w:rsid w:val="009A4137"/>
    <w:rsid w:val="009A43D6"/>
    <w:rsid w:val="009A49B9"/>
    <w:rsid w:val="009A55BD"/>
    <w:rsid w:val="009A5F22"/>
    <w:rsid w:val="009A60EF"/>
    <w:rsid w:val="009A6162"/>
    <w:rsid w:val="009A62A0"/>
    <w:rsid w:val="009A634D"/>
    <w:rsid w:val="009A6747"/>
    <w:rsid w:val="009A693A"/>
    <w:rsid w:val="009A6998"/>
    <w:rsid w:val="009A6CA9"/>
    <w:rsid w:val="009A6CC8"/>
    <w:rsid w:val="009A74F0"/>
    <w:rsid w:val="009A7876"/>
    <w:rsid w:val="009B0568"/>
    <w:rsid w:val="009B096D"/>
    <w:rsid w:val="009B0DBC"/>
    <w:rsid w:val="009B227D"/>
    <w:rsid w:val="009B4254"/>
    <w:rsid w:val="009B4990"/>
    <w:rsid w:val="009B4CBE"/>
    <w:rsid w:val="009B4D51"/>
    <w:rsid w:val="009B5454"/>
    <w:rsid w:val="009B559F"/>
    <w:rsid w:val="009B56A1"/>
    <w:rsid w:val="009B577E"/>
    <w:rsid w:val="009B6BB1"/>
    <w:rsid w:val="009B6BFE"/>
    <w:rsid w:val="009B74B9"/>
    <w:rsid w:val="009B75E7"/>
    <w:rsid w:val="009C01AB"/>
    <w:rsid w:val="009C060D"/>
    <w:rsid w:val="009C07A9"/>
    <w:rsid w:val="009C0CC4"/>
    <w:rsid w:val="009C0DA1"/>
    <w:rsid w:val="009C0DA2"/>
    <w:rsid w:val="009C143F"/>
    <w:rsid w:val="009C1442"/>
    <w:rsid w:val="009C1F04"/>
    <w:rsid w:val="009C2981"/>
    <w:rsid w:val="009C2C45"/>
    <w:rsid w:val="009C3986"/>
    <w:rsid w:val="009C3AF6"/>
    <w:rsid w:val="009C3D36"/>
    <w:rsid w:val="009C3E87"/>
    <w:rsid w:val="009C529A"/>
    <w:rsid w:val="009C5587"/>
    <w:rsid w:val="009C63B2"/>
    <w:rsid w:val="009C65F2"/>
    <w:rsid w:val="009C6FD9"/>
    <w:rsid w:val="009C7217"/>
    <w:rsid w:val="009C72AE"/>
    <w:rsid w:val="009C745E"/>
    <w:rsid w:val="009C7B2F"/>
    <w:rsid w:val="009C7C4C"/>
    <w:rsid w:val="009D0258"/>
    <w:rsid w:val="009D0A34"/>
    <w:rsid w:val="009D1548"/>
    <w:rsid w:val="009D1E57"/>
    <w:rsid w:val="009D24A5"/>
    <w:rsid w:val="009D2574"/>
    <w:rsid w:val="009D3346"/>
    <w:rsid w:val="009D3530"/>
    <w:rsid w:val="009D382C"/>
    <w:rsid w:val="009D385B"/>
    <w:rsid w:val="009D4089"/>
    <w:rsid w:val="009D4686"/>
    <w:rsid w:val="009D541E"/>
    <w:rsid w:val="009D55D1"/>
    <w:rsid w:val="009D60C1"/>
    <w:rsid w:val="009D7CF1"/>
    <w:rsid w:val="009E06CC"/>
    <w:rsid w:val="009E0CAE"/>
    <w:rsid w:val="009E0E79"/>
    <w:rsid w:val="009E13BD"/>
    <w:rsid w:val="009E2CB3"/>
    <w:rsid w:val="009E3365"/>
    <w:rsid w:val="009E3C89"/>
    <w:rsid w:val="009E4876"/>
    <w:rsid w:val="009E4911"/>
    <w:rsid w:val="009E5E79"/>
    <w:rsid w:val="009E6B12"/>
    <w:rsid w:val="009E773B"/>
    <w:rsid w:val="009E777E"/>
    <w:rsid w:val="009E7AA2"/>
    <w:rsid w:val="009F1518"/>
    <w:rsid w:val="009F175D"/>
    <w:rsid w:val="009F17B8"/>
    <w:rsid w:val="009F1828"/>
    <w:rsid w:val="009F1B68"/>
    <w:rsid w:val="009F23ED"/>
    <w:rsid w:val="009F251F"/>
    <w:rsid w:val="009F258A"/>
    <w:rsid w:val="009F2BAA"/>
    <w:rsid w:val="009F2D2B"/>
    <w:rsid w:val="009F318B"/>
    <w:rsid w:val="009F420E"/>
    <w:rsid w:val="009F4387"/>
    <w:rsid w:val="009F477E"/>
    <w:rsid w:val="009F56BE"/>
    <w:rsid w:val="009F6401"/>
    <w:rsid w:val="009F6481"/>
    <w:rsid w:val="009F67F7"/>
    <w:rsid w:val="009F7276"/>
    <w:rsid w:val="009F7FDE"/>
    <w:rsid w:val="00A00E85"/>
    <w:rsid w:val="00A02738"/>
    <w:rsid w:val="00A02B4F"/>
    <w:rsid w:val="00A03C55"/>
    <w:rsid w:val="00A03CEA"/>
    <w:rsid w:val="00A04C94"/>
    <w:rsid w:val="00A050D0"/>
    <w:rsid w:val="00A06077"/>
    <w:rsid w:val="00A070A3"/>
    <w:rsid w:val="00A07B0B"/>
    <w:rsid w:val="00A11E0F"/>
    <w:rsid w:val="00A11FC3"/>
    <w:rsid w:val="00A120EA"/>
    <w:rsid w:val="00A12126"/>
    <w:rsid w:val="00A122BC"/>
    <w:rsid w:val="00A12340"/>
    <w:rsid w:val="00A1253E"/>
    <w:rsid w:val="00A128F8"/>
    <w:rsid w:val="00A138AA"/>
    <w:rsid w:val="00A1396D"/>
    <w:rsid w:val="00A14109"/>
    <w:rsid w:val="00A1432B"/>
    <w:rsid w:val="00A1444B"/>
    <w:rsid w:val="00A144AC"/>
    <w:rsid w:val="00A14785"/>
    <w:rsid w:val="00A16A9A"/>
    <w:rsid w:val="00A177DD"/>
    <w:rsid w:val="00A20DD4"/>
    <w:rsid w:val="00A21C9B"/>
    <w:rsid w:val="00A22074"/>
    <w:rsid w:val="00A225A8"/>
    <w:rsid w:val="00A22940"/>
    <w:rsid w:val="00A23756"/>
    <w:rsid w:val="00A23814"/>
    <w:rsid w:val="00A23AB9"/>
    <w:rsid w:val="00A2401D"/>
    <w:rsid w:val="00A26286"/>
    <w:rsid w:val="00A268FA"/>
    <w:rsid w:val="00A26983"/>
    <w:rsid w:val="00A26BEB"/>
    <w:rsid w:val="00A275F3"/>
    <w:rsid w:val="00A27C4A"/>
    <w:rsid w:val="00A30667"/>
    <w:rsid w:val="00A307E8"/>
    <w:rsid w:val="00A3196E"/>
    <w:rsid w:val="00A31C2B"/>
    <w:rsid w:val="00A31EC9"/>
    <w:rsid w:val="00A328AD"/>
    <w:rsid w:val="00A33088"/>
    <w:rsid w:val="00A33365"/>
    <w:rsid w:val="00A33853"/>
    <w:rsid w:val="00A33999"/>
    <w:rsid w:val="00A339BD"/>
    <w:rsid w:val="00A33C8E"/>
    <w:rsid w:val="00A342CC"/>
    <w:rsid w:val="00A344D7"/>
    <w:rsid w:val="00A34783"/>
    <w:rsid w:val="00A34F67"/>
    <w:rsid w:val="00A355B6"/>
    <w:rsid w:val="00A362A9"/>
    <w:rsid w:val="00A363EF"/>
    <w:rsid w:val="00A36499"/>
    <w:rsid w:val="00A3658D"/>
    <w:rsid w:val="00A36A2C"/>
    <w:rsid w:val="00A372C1"/>
    <w:rsid w:val="00A37964"/>
    <w:rsid w:val="00A4051B"/>
    <w:rsid w:val="00A40A17"/>
    <w:rsid w:val="00A40C38"/>
    <w:rsid w:val="00A40E50"/>
    <w:rsid w:val="00A41038"/>
    <w:rsid w:val="00A4137E"/>
    <w:rsid w:val="00A41B04"/>
    <w:rsid w:val="00A41B17"/>
    <w:rsid w:val="00A41B82"/>
    <w:rsid w:val="00A41DFC"/>
    <w:rsid w:val="00A41FE1"/>
    <w:rsid w:val="00A42BDE"/>
    <w:rsid w:val="00A42CE7"/>
    <w:rsid w:val="00A448FD"/>
    <w:rsid w:val="00A45F9D"/>
    <w:rsid w:val="00A463DA"/>
    <w:rsid w:val="00A4647D"/>
    <w:rsid w:val="00A46D4A"/>
    <w:rsid w:val="00A46FE3"/>
    <w:rsid w:val="00A47113"/>
    <w:rsid w:val="00A47518"/>
    <w:rsid w:val="00A479B6"/>
    <w:rsid w:val="00A50951"/>
    <w:rsid w:val="00A50A61"/>
    <w:rsid w:val="00A50E9B"/>
    <w:rsid w:val="00A51006"/>
    <w:rsid w:val="00A514C1"/>
    <w:rsid w:val="00A516AA"/>
    <w:rsid w:val="00A51B0C"/>
    <w:rsid w:val="00A51CE8"/>
    <w:rsid w:val="00A522F1"/>
    <w:rsid w:val="00A52FA4"/>
    <w:rsid w:val="00A5311A"/>
    <w:rsid w:val="00A5434D"/>
    <w:rsid w:val="00A5458D"/>
    <w:rsid w:val="00A54794"/>
    <w:rsid w:val="00A555B9"/>
    <w:rsid w:val="00A55728"/>
    <w:rsid w:val="00A55CEF"/>
    <w:rsid w:val="00A55F80"/>
    <w:rsid w:val="00A5631C"/>
    <w:rsid w:val="00A56349"/>
    <w:rsid w:val="00A5653D"/>
    <w:rsid w:val="00A57629"/>
    <w:rsid w:val="00A576EB"/>
    <w:rsid w:val="00A57782"/>
    <w:rsid w:val="00A602EF"/>
    <w:rsid w:val="00A6077A"/>
    <w:rsid w:val="00A60B49"/>
    <w:rsid w:val="00A60CA1"/>
    <w:rsid w:val="00A60D4F"/>
    <w:rsid w:val="00A6201C"/>
    <w:rsid w:val="00A625CE"/>
    <w:rsid w:val="00A6328F"/>
    <w:rsid w:val="00A632D6"/>
    <w:rsid w:val="00A63794"/>
    <w:rsid w:val="00A63E35"/>
    <w:rsid w:val="00A646D0"/>
    <w:rsid w:val="00A64BA3"/>
    <w:rsid w:val="00A64DC2"/>
    <w:rsid w:val="00A654FA"/>
    <w:rsid w:val="00A65C63"/>
    <w:rsid w:val="00A65FAF"/>
    <w:rsid w:val="00A66550"/>
    <w:rsid w:val="00A665D8"/>
    <w:rsid w:val="00A66832"/>
    <w:rsid w:val="00A66C5E"/>
    <w:rsid w:val="00A675C9"/>
    <w:rsid w:val="00A67900"/>
    <w:rsid w:val="00A67D66"/>
    <w:rsid w:val="00A7020D"/>
    <w:rsid w:val="00A70841"/>
    <w:rsid w:val="00A70BEB"/>
    <w:rsid w:val="00A710B9"/>
    <w:rsid w:val="00A71312"/>
    <w:rsid w:val="00A726CE"/>
    <w:rsid w:val="00A729FD"/>
    <w:rsid w:val="00A72D13"/>
    <w:rsid w:val="00A72E40"/>
    <w:rsid w:val="00A7350D"/>
    <w:rsid w:val="00A73770"/>
    <w:rsid w:val="00A73CE6"/>
    <w:rsid w:val="00A73D0D"/>
    <w:rsid w:val="00A74B2A"/>
    <w:rsid w:val="00A74D21"/>
    <w:rsid w:val="00A74DE5"/>
    <w:rsid w:val="00A75703"/>
    <w:rsid w:val="00A7597D"/>
    <w:rsid w:val="00A7664C"/>
    <w:rsid w:val="00A76E67"/>
    <w:rsid w:val="00A7728C"/>
    <w:rsid w:val="00A775CD"/>
    <w:rsid w:val="00A777A4"/>
    <w:rsid w:val="00A77960"/>
    <w:rsid w:val="00A80746"/>
    <w:rsid w:val="00A80A79"/>
    <w:rsid w:val="00A80B1D"/>
    <w:rsid w:val="00A80EF3"/>
    <w:rsid w:val="00A81002"/>
    <w:rsid w:val="00A8174A"/>
    <w:rsid w:val="00A818EF"/>
    <w:rsid w:val="00A81E0B"/>
    <w:rsid w:val="00A83566"/>
    <w:rsid w:val="00A83DFF"/>
    <w:rsid w:val="00A841AD"/>
    <w:rsid w:val="00A84597"/>
    <w:rsid w:val="00A8502F"/>
    <w:rsid w:val="00A85204"/>
    <w:rsid w:val="00A85ABF"/>
    <w:rsid w:val="00A85AD8"/>
    <w:rsid w:val="00A8618C"/>
    <w:rsid w:val="00A864F6"/>
    <w:rsid w:val="00A86E1D"/>
    <w:rsid w:val="00A8765B"/>
    <w:rsid w:val="00A879B5"/>
    <w:rsid w:val="00A87F67"/>
    <w:rsid w:val="00A91552"/>
    <w:rsid w:val="00A9174B"/>
    <w:rsid w:val="00A934BF"/>
    <w:rsid w:val="00A942A5"/>
    <w:rsid w:val="00A945EE"/>
    <w:rsid w:val="00A94F3C"/>
    <w:rsid w:val="00A95CC9"/>
    <w:rsid w:val="00A95F16"/>
    <w:rsid w:val="00A97181"/>
    <w:rsid w:val="00A974E4"/>
    <w:rsid w:val="00A97514"/>
    <w:rsid w:val="00A97969"/>
    <w:rsid w:val="00A97AC2"/>
    <w:rsid w:val="00A97B23"/>
    <w:rsid w:val="00AA0951"/>
    <w:rsid w:val="00AA0C1D"/>
    <w:rsid w:val="00AA0CB9"/>
    <w:rsid w:val="00AA0CCB"/>
    <w:rsid w:val="00AA0DFE"/>
    <w:rsid w:val="00AA1267"/>
    <w:rsid w:val="00AA160A"/>
    <w:rsid w:val="00AA1626"/>
    <w:rsid w:val="00AA1995"/>
    <w:rsid w:val="00AA1AF2"/>
    <w:rsid w:val="00AA2966"/>
    <w:rsid w:val="00AA2A28"/>
    <w:rsid w:val="00AA2B2F"/>
    <w:rsid w:val="00AA3410"/>
    <w:rsid w:val="00AA3971"/>
    <w:rsid w:val="00AA45F2"/>
    <w:rsid w:val="00AA4802"/>
    <w:rsid w:val="00AA4C18"/>
    <w:rsid w:val="00AA4F23"/>
    <w:rsid w:val="00AA5EA1"/>
    <w:rsid w:val="00AA6392"/>
    <w:rsid w:val="00AA6A8F"/>
    <w:rsid w:val="00AA6A9F"/>
    <w:rsid w:val="00AA6C7E"/>
    <w:rsid w:val="00AA6EA1"/>
    <w:rsid w:val="00AA74CF"/>
    <w:rsid w:val="00AB02D9"/>
    <w:rsid w:val="00AB0B26"/>
    <w:rsid w:val="00AB14A3"/>
    <w:rsid w:val="00AB1741"/>
    <w:rsid w:val="00AB18C7"/>
    <w:rsid w:val="00AB1A36"/>
    <w:rsid w:val="00AB1E66"/>
    <w:rsid w:val="00AB2F86"/>
    <w:rsid w:val="00AB429D"/>
    <w:rsid w:val="00AB43A1"/>
    <w:rsid w:val="00AB4CA5"/>
    <w:rsid w:val="00AB507C"/>
    <w:rsid w:val="00AB57E4"/>
    <w:rsid w:val="00AB5B00"/>
    <w:rsid w:val="00AB5BAB"/>
    <w:rsid w:val="00AB6BEA"/>
    <w:rsid w:val="00AB6E98"/>
    <w:rsid w:val="00AB7B0B"/>
    <w:rsid w:val="00AB7BF7"/>
    <w:rsid w:val="00AB7DC8"/>
    <w:rsid w:val="00AB7E5E"/>
    <w:rsid w:val="00AC026A"/>
    <w:rsid w:val="00AC0368"/>
    <w:rsid w:val="00AC1E29"/>
    <w:rsid w:val="00AC1F10"/>
    <w:rsid w:val="00AC22EB"/>
    <w:rsid w:val="00AC2A7D"/>
    <w:rsid w:val="00AC3044"/>
    <w:rsid w:val="00AC307F"/>
    <w:rsid w:val="00AC3881"/>
    <w:rsid w:val="00AC3B58"/>
    <w:rsid w:val="00AC4530"/>
    <w:rsid w:val="00AC4996"/>
    <w:rsid w:val="00AC5298"/>
    <w:rsid w:val="00AC58D9"/>
    <w:rsid w:val="00AC591C"/>
    <w:rsid w:val="00AC643A"/>
    <w:rsid w:val="00AC6C9E"/>
    <w:rsid w:val="00AC7540"/>
    <w:rsid w:val="00AC7CC5"/>
    <w:rsid w:val="00AD01FD"/>
    <w:rsid w:val="00AD0251"/>
    <w:rsid w:val="00AD0B5E"/>
    <w:rsid w:val="00AD0F2B"/>
    <w:rsid w:val="00AD0F36"/>
    <w:rsid w:val="00AD1D44"/>
    <w:rsid w:val="00AD1D78"/>
    <w:rsid w:val="00AD1DAA"/>
    <w:rsid w:val="00AD20CA"/>
    <w:rsid w:val="00AD24F1"/>
    <w:rsid w:val="00AD280C"/>
    <w:rsid w:val="00AD28F1"/>
    <w:rsid w:val="00AD2A36"/>
    <w:rsid w:val="00AD53A6"/>
    <w:rsid w:val="00AD5A25"/>
    <w:rsid w:val="00AD5A5E"/>
    <w:rsid w:val="00AD5D85"/>
    <w:rsid w:val="00AD73C5"/>
    <w:rsid w:val="00AD76B4"/>
    <w:rsid w:val="00AE031D"/>
    <w:rsid w:val="00AE03A6"/>
    <w:rsid w:val="00AE0BE0"/>
    <w:rsid w:val="00AE2C83"/>
    <w:rsid w:val="00AE2E7C"/>
    <w:rsid w:val="00AE35DA"/>
    <w:rsid w:val="00AE42B4"/>
    <w:rsid w:val="00AE5521"/>
    <w:rsid w:val="00AE55A3"/>
    <w:rsid w:val="00AE5E50"/>
    <w:rsid w:val="00AE6231"/>
    <w:rsid w:val="00AE6F30"/>
    <w:rsid w:val="00AE7069"/>
    <w:rsid w:val="00AE747B"/>
    <w:rsid w:val="00AE7920"/>
    <w:rsid w:val="00AE7CF8"/>
    <w:rsid w:val="00AF05B1"/>
    <w:rsid w:val="00AF0730"/>
    <w:rsid w:val="00AF1F6D"/>
    <w:rsid w:val="00AF2064"/>
    <w:rsid w:val="00AF245C"/>
    <w:rsid w:val="00AF2FA1"/>
    <w:rsid w:val="00AF31CC"/>
    <w:rsid w:val="00AF3502"/>
    <w:rsid w:val="00AF3CBF"/>
    <w:rsid w:val="00AF4C60"/>
    <w:rsid w:val="00AF4E96"/>
    <w:rsid w:val="00AF5CC3"/>
    <w:rsid w:val="00AF691D"/>
    <w:rsid w:val="00AF6CAA"/>
    <w:rsid w:val="00AF6D70"/>
    <w:rsid w:val="00AF6F6C"/>
    <w:rsid w:val="00AF7510"/>
    <w:rsid w:val="00AF753D"/>
    <w:rsid w:val="00AF78E6"/>
    <w:rsid w:val="00AF7ACD"/>
    <w:rsid w:val="00AF7BAC"/>
    <w:rsid w:val="00B000BD"/>
    <w:rsid w:val="00B0013D"/>
    <w:rsid w:val="00B00A03"/>
    <w:rsid w:val="00B00B1B"/>
    <w:rsid w:val="00B00DF1"/>
    <w:rsid w:val="00B0327A"/>
    <w:rsid w:val="00B03AC3"/>
    <w:rsid w:val="00B0417E"/>
    <w:rsid w:val="00B044D9"/>
    <w:rsid w:val="00B04FB6"/>
    <w:rsid w:val="00B05406"/>
    <w:rsid w:val="00B059CD"/>
    <w:rsid w:val="00B06D01"/>
    <w:rsid w:val="00B06DAC"/>
    <w:rsid w:val="00B0705D"/>
    <w:rsid w:val="00B101B4"/>
    <w:rsid w:val="00B10300"/>
    <w:rsid w:val="00B10442"/>
    <w:rsid w:val="00B10F2C"/>
    <w:rsid w:val="00B1155A"/>
    <w:rsid w:val="00B11690"/>
    <w:rsid w:val="00B11AD5"/>
    <w:rsid w:val="00B12076"/>
    <w:rsid w:val="00B120A7"/>
    <w:rsid w:val="00B12DF7"/>
    <w:rsid w:val="00B12E05"/>
    <w:rsid w:val="00B1413A"/>
    <w:rsid w:val="00B14801"/>
    <w:rsid w:val="00B14B38"/>
    <w:rsid w:val="00B14FC5"/>
    <w:rsid w:val="00B156F0"/>
    <w:rsid w:val="00B15D15"/>
    <w:rsid w:val="00B1601E"/>
    <w:rsid w:val="00B1615C"/>
    <w:rsid w:val="00B16775"/>
    <w:rsid w:val="00B171FB"/>
    <w:rsid w:val="00B1747F"/>
    <w:rsid w:val="00B17DEB"/>
    <w:rsid w:val="00B200B0"/>
    <w:rsid w:val="00B20239"/>
    <w:rsid w:val="00B20311"/>
    <w:rsid w:val="00B20A17"/>
    <w:rsid w:val="00B21406"/>
    <w:rsid w:val="00B21F49"/>
    <w:rsid w:val="00B21F8C"/>
    <w:rsid w:val="00B22A8B"/>
    <w:rsid w:val="00B22C8F"/>
    <w:rsid w:val="00B235C0"/>
    <w:rsid w:val="00B24A62"/>
    <w:rsid w:val="00B24FE8"/>
    <w:rsid w:val="00B25946"/>
    <w:rsid w:val="00B259DA"/>
    <w:rsid w:val="00B2638E"/>
    <w:rsid w:val="00B26849"/>
    <w:rsid w:val="00B277A5"/>
    <w:rsid w:val="00B27990"/>
    <w:rsid w:val="00B27F6F"/>
    <w:rsid w:val="00B300CB"/>
    <w:rsid w:val="00B3054D"/>
    <w:rsid w:val="00B30DF9"/>
    <w:rsid w:val="00B30E89"/>
    <w:rsid w:val="00B30F41"/>
    <w:rsid w:val="00B31105"/>
    <w:rsid w:val="00B31F8D"/>
    <w:rsid w:val="00B32B83"/>
    <w:rsid w:val="00B33757"/>
    <w:rsid w:val="00B33AD5"/>
    <w:rsid w:val="00B33B71"/>
    <w:rsid w:val="00B348CF"/>
    <w:rsid w:val="00B35033"/>
    <w:rsid w:val="00B35515"/>
    <w:rsid w:val="00B35C0E"/>
    <w:rsid w:val="00B372F4"/>
    <w:rsid w:val="00B4015C"/>
    <w:rsid w:val="00B404F8"/>
    <w:rsid w:val="00B41C33"/>
    <w:rsid w:val="00B428AB"/>
    <w:rsid w:val="00B42EA2"/>
    <w:rsid w:val="00B43088"/>
    <w:rsid w:val="00B43A86"/>
    <w:rsid w:val="00B43C58"/>
    <w:rsid w:val="00B442EC"/>
    <w:rsid w:val="00B44D88"/>
    <w:rsid w:val="00B44EFF"/>
    <w:rsid w:val="00B452B1"/>
    <w:rsid w:val="00B45ACA"/>
    <w:rsid w:val="00B45F1A"/>
    <w:rsid w:val="00B465F2"/>
    <w:rsid w:val="00B47E18"/>
    <w:rsid w:val="00B47F51"/>
    <w:rsid w:val="00B505E4"/>
    <w:rsid w:val="00B5245C"/>
    <w:rsid w:val="00B52BA8"/>
    <w:rsid w:val="00B52EB4"/>
    <w:rsid w:val="00B5316A"/>
    <w:rsid w:val="00B53A98"/>
    <w:rsid w:val="00B53D0D"/>
    <w:rsid w:val="00B54321"/>
    <w:rsid w:val="00B5472B"/>
    <w:rsid w:val="00B54CB4"/>
    <w:rsid w:val="00B55171"/>
    <w:rsid w:val="00B5557D"/>
    <w:rsid w:val="00B568BB"/>
    <w:rsid w:val="00B56E3C"/>
    <w:rsid w:val="00B5722E"/>
    <w:rsid w:val="00B572E6"/>
    <w:rsid w:val="00B57925"/>
    <w:rsid w:val="00B57E05"/>
    <w:rsid w:val="00B57F7A"/>
    <w:rsid w:val="00B60A26"/>
    <w:rsid w:val="00B60D48"/>
    <w:rsid w:val="00B60EB8"/>
    <w:rsid w:val="00B6230A"/>
    <w:rsid w:val="00B6231E"/>
    <w:rsid w:val="00B62B72"/>
    <w:rsid w:val="00B62D12"/>
    <w:rsid w:val="00B637F0"/>
    <w:rsid w:val="00B64D2F"/>
    <w:rsid w:val="00B665F2"/>
    <w:rsid w:val="00B673E5"/>
    <w:rsid w:val="00B67912"/>
    <w:rsid w:val="00B67A85"/>
    <w:rsid w:val="00B7012F"/>
    <w:rsid w:val="00B70401"/>
    <w:rsid w:val="00B70CDB"/>
    <w:rsid w:val="00B71541"/>
    <w:rsid w:val="00B71587"/>
    <w:rsid w:val="00B721AB"/>
    <w:rsid w:val="00B7278B"/>
    <w:rsid w:val="00B72EC4"/>
    <w:rsid w:val="00B72EED"/>
    <w:rsid w:val="00B733E9"/>
    <w:rsid w:val="00B73E6C"/>
    <w:rsid w:val="00B7446B"/>
    <w:rsid w:val="00B7498B"/>
    <w:rsid w:val="00B74E2C"/>
    <w:rsid w:val="00B75F57"/>
    <w:rsid w:val="00B765DC"/>
    <w:rsid w:val="00B7679B"/>
    <w:rsid w:val="00B77038"/>
    <w:rsid w:val="00B77751"/>
    <w:rsid w:val="00B77873"/>
    <w:rsid w:val="00B778B3"/>
    <w:rsid w:val="00B77B12"/>
    <w:rsid w:val="00B77B41"/>
    <w:rsid w:val="00B80061"/>
    <w:rsid w:val="00B800A2"/>
    <w:rsid w:val="00B807FD"/>
    <w:rsid w:val="00B80C0D"/>
    <w:rsid w:val="00B80FA3"/>
    <w:rsid w:val="00B81856"/>
    <w:rsid w:val="00B82174"/>
    <w:rsid w:val="00B827DC"/>
    <w:rsid w:val="00B82DA2"/>
    <w:rsid w:val="00B830CA"/>
    <w:rsid w:val="00B8312F"/>
    <w:rsid w:val="00B83775"/>
    <w:rsid w:val="00B83EC0"/>
    <w:rsid w:val="00B84280"/>
    <w:rsid w:val="00B85D92"/>
    <w:rsid w:val="00B8736B"/>
    <w:rsid w:val="00B87E6D"/>
    <w:rsid w:val="00B903E0"/>
    <w:rsid w:val="00B90496"/>
    <w:rsid w:val="00B9055F"/>
    <w:rsid w:val="00B90C99"/>
    <w:rsid w:val="00B911DC"/>
    <w:rsid w:val="00B912D1"/>
    <w:rsid w:val="00B912ED"/>
    <w:rsid w:val="00B91AF5"/>
    <w:rsid w:val="00B91F9C"/>
    <w:rsid w:val="00B92632"/>
    <w:rsid w:val="00B93960"/>
    <w:rsid w:val="00B94E9E"/>
    <w:rsid w:val="00B9560A"/>
    <w:rsid w:val="00B95CED"/>
    <w:rsid w:val="00B95CF1"/>
    <w:rsid w:val="00B95DA3"/>
    <w:rsid w:val="00B96585"/>
    <w:rsid w:val="00B9773D"/>
    <w:rsid w:val="00B97955"/>
    <w:rsid w:val="00B97C4E"/>
    <w:rsid w:val="00B97D1E"/>
    <w:rsid w:val="00BA035C"/>
    <w:rsid w:val="00BA05D5"/>
    <w:rsid w:val="00BA0677"/>
    <w:rsid w:val="00BA135E"/>
    <w:rsid w:val="00BA172E"/>
    <w:rsid w:val="00BA2476"/>
    <w:rsid w:val="00BA25F1"/>
    <w:rsid w:val="00BA265C"/>
    <w:rsid w:val="00BA2CDB"/>
    <w:rsid w:val="00BA2D82"/>
    <w:rsid w:val="00BA3570"/>
    <w:rsid w:val="00BA4B90"/>
    <w:rsid w:val="00BA54B8"/>
    <w:rsid w:val="00BA5739"/>
    <w:rsid w:val="00BA6972"/>
    <w:rsid w:val="00BA7746"/>
    <w:rsid w:val="00BB00A9"/>
    <w:rsid w:val="00BB0DB9"/>
    <w:rsid w:val="00BB300B"/>
    <w:rsid w:val="00BB3245"/>
    <w:rsid w:val="00BB3848"/>
    <w:rsid w:val="00BB3DB0"/>
    <w:rsid w:val="00BB4058"/>
    <w:rsid w:val="00BB4D51"/>
    <w:rsid w:val="00BB4DC3"/>
    <w:rsid w:val="00BB58DF"/>
    <w:rsid w:val="00BB5CE7"/>
    <w:rsid w:val="00BB6B7A"/>
    <w:rsid w:val="00BB7383"/>
    <w:rsid w:val="00BB7EAF"/>
    <w:rsid w:val="00BB7F6D"/>
    <w:rsid w:val="00BC0039"/>
    <w:rsid w:val="00BC02B3"/>
    <w:rsid w:val="00BC0B9C"/>
    <w:rsid w:val="00BC0C8C"/>
    <w:rsid w:val="00BC0D1E"/>
    <w:rsid w:val="00BC1102"/>
    <w:rsid w:val="00BC352F"/>
    <w:rsid w:val="00BC36D5"/>
    <w:rsid w:val="00BC3F6E"/>
    <w:rsid w:val="00BC474D"/>
    <w:rsid w:val="00BC5910"/>
    <w:rsid w:val="00BC678D"/>
    <w:rsid w:val="00BC7E32"/>
    <w:rsid w:val="00BD0706"/>
    <w:rsid w:val="00BD095E"/>
    <w:rsid w:val="00BD0B11"/>
    <w:rsid w:val="00BD0CE0"/>
    <w:rsid w:val="00BD1329"/>
    <w:rsid w:val="00BD201D"/>
    <w:rsid w:val="00BD20CA"/>
    <w:rsid w:val="00BD2122"/>
    <w:rsid w:val="00BD274A"/>
    <w:rsid w:val="00BD2BEC"/>
    <w:rsid w:val="00BD692E"/>
    <w:rsid w:val="00BD6BAE"/>
    <w:rsid w:val="00BE0E2A"/>
    <w:rsid w:val="00BE11E1"/>
    <w:rsid w:val="00BE12EC"/>
    <w:rsid w:val="00BE154C"/>
    <w:rsid w:val="00BE164C"/>
    <w:rsid w:val="00BE1854"/>
    <w:rsid w:val="00BE2070"/>
    <w:rsid w:val="00BE22E7"/>
    <w:rsid w:val="00BE26F3"/>
    <w:rsid w:val="00BE2930"/>
    <w:rsid w:val="00BE29CB"/>
    <w:rsid w:val="00BE2DC8"/>
    <w:rsid w:val="00BE3D11"/>
    <w:rsid w:val="00BE48F6"/>
    <w:rsid w:val="00BE513B"/>
    <w:rsid w:val="00BE5C09"/>
    <w:rsid w:val="00BE6424"/>
    <w:rsid w:val="00BE64E8"/>
    <w:rsid w:val="00BE6721"/>
    <w:rsid w:val="00BE684B"/>
    <w:rsid w:val="00BE6D7B"/>
    <w:rsid w:val="00BE6F3C"/>
    <w:rsid w:val="00BE7448"/>
    <w:rsid w:val="00BE74BC"/>
    <w:rsid w:val="00BE7F4F"/>
    <w:rsid w:val="00BF0F4A"/>
    <w:rsid w:val="00BF1056"/>
    <w:rsid w:val="00BF1445"/>
    <w:rsid w:val="00BF1CAF"/>
    <w:rsid w:val="00BF234B"/>
    <w:rsid w:val="00BF251B"/>
    <w:rsid w:val="00BF4103"/>
    <w:rsid w:val="00BF4764"/>
    <w:rsid w:val="00BF4A59"/>
    <w:rsid w:val="00BF52A5"/>
    <w:rsid w:val="00BF5953"/>
    <w:rsid w:val="00BF5A1E"/>
    <w:rsid w:val="00BF5ABF"/>
    <w:rsid w:val="00BF6114"/>
    <w:rsid w:val="00BF6180"/>
    <w:rsid w:val="00BF61C4"/>
    <w:rsid w:val="00BF6891"/>
    <w:rsid w:val="00BF6FB3"/>
    <w:rsid w:val="00BF712A"/>
    <w:rsid w:val="00BF7BEE"/>
    <w:rsid w:val="00BF7D99"/>
    <w:rsid w:val="00BF7D9A"/>
    <w:rsid w:val="00BF7E57"/>
    <w:rsid w:val="00C001F5"/>
    <w:rsid w:val="00C005B7"/>
    <w:rsid w:val="00C005C5"/>
    <w:rsid w:val="00C00BB5"/>
    <w:rsid w:val="00C01125"/>
    <w:rsid w:val="00C01394"/>
    <w:rsid w:val="00C0142C"/>
    <w:rsid w:val="00C017B5"/>
    <w:rsid w:val="00C01A67"/>
    <w:rsid w:val="00C01B8C"/>
    <w:rsid w:val="00C02402"/>
    <w:rsid w:val="00C0273E"/>
    <w:rsid w:val="00C03C5F"/>
    <w:rsid w:val="00C04180"/>
    <w:rsid w:val="00C04BDC"/>
    <w:rsid w:val="00C050A5"/>
    <w:rsid w:val="00C05B20"/>
    <w:rsid w:val="00C05BCA"/>
    <w:rsid w:val="00C05EC2"/>
    <w:rsid w:val="00C0667B"/>
    <w:rsid w:val="00C069E4"/>
    <w:rsid w:val="00C07324"/>
    <w:rsid w:val="00C10A0A"/>
    <w:rsid w:val="00C11067"/>
    <w:rsid w:val="00C11183"/>
    <w:rsid w:val="00C1131D"/>
    <w:rsid w:val="00C11540"/>
    <w:rsid w:val="00C11B50"/>
    <w:rsid w:val="00C12945"/>
    <w:rsid w:val="00C12B4C"/>
    <w:rsid w:val="00C12CFB"/>
    <w:rsid w:val="00C1340C"/>
    <w:rsid w:val="00C13DCE"/>
    <w:rsid w:val="00C141DD"/>
    <w:rsid w:val="00C143D1"/>
    <w:rsid w:val="00C15776"/>
    <w:rsid w:val="00C1689C"/>
    <w:rsid w:val="00C1762E"/>
    <w:rsid w:val="00C17C4C"/>
    <w:rsid w:val="00C17F88"/>
    <w:rsid w:val="00C20425"/>
    <w:rsid w:val="00C2054D"/>
    <w:rsid w:val="00C205C9"/>
    <w:rsid w:val="00C20CC5"/>
    <w:rsid w:val="00C22332"/>
    <w:rsid w:val="00C22EA5"/>
    <w:rsid w:val="00C23509"/>
    <w:rsid w:val="00C23C52"/>
    <w:rsid w:val="00C24D0F"/>
    <w:rsid w:val="00C24FEE"/>
    <w:rsid w:val="00C25590"/>
    <w:rsid w:val="00C257D0"/>
    <w:rsid w:val="00C25B1E"/>
    <w:rsid w:val="00C25BA5"/>
    <w:rsid w:val="00C2619D"/>
    <w:rsid w:val="00C26BF2"/>
    <w:rsid w:val="00C26EE0"/>
    <w:rsid w:val="00C275E5"/>
    <w:rsid w:val="00C308FF"/>
    <w:rsid w:val="00C314A9"/>
    <w:rsid w:val="00C315E3"/>
    <w:rsid w:val="00C32AA1"/>
    <w:rsid w:val="00C32C4B"/>
    <w:rsid w:val="00C337BF"/>
    <w:rsid w:val="00C34628"/>
    <w:rsid w:val="00C350C9"/>
    <w:rsid w:val="00C3511A"/>
    <w:rsid w:val="00C352CD"/>
    <w:rsid w:val="00C358EF"/>
    <w:rsid w:val="00C358F1"/>
    <w:rsid w:val="00C35BDD"/>
    <w:rsid w:val="00C35CC5"/>
    <w:rsid w:val="00C36475"/>
    <w:rsid w:val="00C3654D"/>
    <w:rsid w:val="00C3657A"/>
    <w:rsid w:val="00C36C53"/>
    <w:rsid w:val="00C36E35"/>
    <w:rsid w:val="00C36EB9"/>
    <w:rsid w:val="00C371DA"/>
    <w:rsid w:val="00C4042F"/>
    <w:rsid w:val="00C4045B"/>
    <w:rsid w:val="00C40569"/>
    <w:rsid w:val="00C4072D"/>
    <w:rsid w:val="00C40C81"/>
    <w:rsid w:val="00C40E7B"/>
    <w:rsid w:val="00C41926"/>
    <w:rsid w:val="00C41D3F"/>
    <w:rsid w:val="00C429BA"/>
    <w:rsid w:val="00C43353"/>
    <w:rsid w:val="00C43650"/>
    <w:rsid w:val="00C444A8"/>
    <w:rsid w:val="00C44639"/>
    <w:rsid w:val="00C446B2"/>
    <w:rsid w:val="00C44725"/>
    <w:rsid w:val="00C44C36"/>
    <w:rsid w:val="00C44D0A"/>
    <w:rsid w:val="00C45D54"/>
    <w:rsid w:val="00C460CA"/>
    <w:rsid w:val="00C46157"/>
    <w:rsid w:val="00C46A00"/>
    <w:rsid w:val="00C4719D"/>
    <w:rsid w:val="00C4722E"/>
    <w:rsid w:val="00C4794D"/>
    <w:rsid w:val="00C47EB0"/>
    <w:rsid w:val="00C5016B"/>
    <w:rsid w:val="00C506BF"/>
    <w:rsid w:val="00C50EFA"/>
    <w:rsid w:val="00C523B1"/>
    <w:rsid w:val="00C5652E"/>
    <w:rsid w:val="00C57D4F"/>
    <w:rsid w:val="00C57D6B"/>
    <w:rsid w:val="00C606DA"/>
    <w:rsid w:val="00C60EF8"/>
    <w:rsid w:val="00C61431"/>
    <w:rsid w:val="00C62A26"/>
    <w:rsid w:val="00C633A9"/>
    <w:rsid w:val="00C637B8"/>
    <w:rsid w:val="00C63B7B"/>
    <w:rsid w:val="00C63CD9"/>
    <w:rsid w:val="00C64561"/>
    <w:rsid w:val="00C64697"/>
    <w:rsid w:val="00C64F5A"/>
    <w:rsid w:val="00C65839"/>
    <w:rsid w:val="00C658FC"/>
    <w:rsid w:val="00C65B21"/>
    <w:rsid w:val="00C65FB4"/>
    <w:rsid w:val="00C664F7"/>
    <w:rsid w:val="00C66681"/>
    <w:rsid w:val="00C67486"/>
    <w:rsid w:val="00C6795F"/>
    <w:rsid w:val="00C67B72"/>
    <w:rsid w:val="00C70352"/>
    <w:rsid w:val="00C708E5"/>
    <w:rsid w:val="00C70A3E"/>
    <w:rsid w:val="00C714EB"/>
    <w:rsid w:val="00C71571"/>
    <w:rsid w:val="00C71C22"/>
    <w:rsid w:val="00C73357"/>
    <w:rsid w:val="00C74B79"/>
    <w:rsid w:val="00C74CC9"/>
    <w:rsid w:val="00C74E6C"/>
    <w:rsid w:val="00C758C6"/>
    <w:rsid w:val="00C75B19"/>
    <w:rsid w:val="00C75B85"/>
    <w:rsid w:val="00C75C92"/>
    <w:rsid w:val="00C75F60"/>
    <w:rsid w:val="00C77328"/>
    <w:rsid w:val="00C7779A"/>
    <w:rsid w:val="00C779BD"/>
    <w:rsid w:val="00C77DBA"/>
    <w:rsid w:val="00C8000B"/>
    <w:rsid w:val="00C80067"/>
    <w:rsid w:val="00C80CD9"/>
    <w:rsid w:val="00C80F06"/>
    <w:rsid w:val="00C81836"/>
    <w:rsid w:val="00C820FC"/>
    <w:rsid w:val="00C82FEE"/>
    <w:rsid w:val="00C83B0D"/>
    <w:rsid w:val="00C83B96"/>
    <w:rsid w:val="00C84761"/>
    <w:rsid w:val="00C849BF"/>
    <w:rsid w:val="00C84A5F"/>
    <w:rsid w:val="00C85B42"/>
    <w:rsid w:val="00C85BA1"/>
    <w:rsid w:val="00C86BF9"/>
    <w:rsid w:val="00C8747C"/>
    <w:rsid w:val="00C877C6"/>
    <w:rsid w:val="00C87D97"/>
    <w:rsid w:val="00C87FA0"/>
    <w:rsid w:val="00C903CD"/>
    <w:rsid w:val="00C90A00"/>
    <w:rsid w:val="00C90C35"/>
    <w:rsid w:val="00C92FA7"/>
    <w:rsid w:val="00C930B9"/>
    <w:rsid w:val="00C9337D"/>
    <w:rsid w:val="00C9345B"/>
    <w:rsid w:val="00C93BAD"/>
    <w:rsid w:val="00C9404F"/>
    <w:rsid w:val="00C94325"/>
    <w:rsid w:val="00C958B6"/>
    <w:rsid w:val="00C95D5A"/>
    <w:rsid w:val="00C96A4B"/>
    <w:rsid w:val="00C96AED"/>
    <w:rsid w:val="00C96E56"/>
    <w:rsid w:val="00CA0F15"/>
    <w:rsid w:val="00CA120E"/>
    <w:rsid w:val="00CA183E"/>
    <w:rsid w:val="00CA26C2"/>
    <w:rsid w:val="00CA2C61"/>
    <w:rsid w:val="00CA2EE5"/>
    <w:rsid w:val="00CA329A"/>
    <w:rsid w:val="00CA3EAD"/>
    <w:rsid w:val="00CA4133"/>
    <w:rsid w:val="00CA5F41"/>
    <w:rsid w:val="00CA612E"/>
    <w:rsid w:val="00CA6EB8"/>
    <w:rsid w:val="00CB010B"/>
    <w:rsid w:val="00CB125C"/>
    <w:rsid w:val="00CB1B1A"/>
    <w:rsid w:val="00CB1BCA"/>
    <w:rsid w:val="00CB1C97"/>
    <w:rsid w:val="00CB2326"/>
    <w:rsid w:val="00CB306B"/>
    <w:rsid w:val="00CB3767"/>
    <w:rsid w:val="00CB44F2"/>
    <w:rsid w:val="00CB48DF"/>
    <w:rsid w:val="00CB4F72"/>
    <w:rsid w:val="00CB5307"/>
    <w:rsid w:val="00CB556C"/>
    <w:rsid w:val="00CB5CCB"/>
    <w:rsid w:val="00CB6617"/>
    <w:rsid w:val="00CB6871"/>
    <w:rsid w:val="00CB6938"/>
    <w:rsid w:val="00CB7493"/>
    <w:rsid w:val="00CB7CF2"/>
    <w:rsid w:val="00CB7EA8"/>
    <w:rsid w:val="00CC0946"/>
    <w:rsid w:val="00CC146B"/>
    <w:rsid w:val="00CC4C0B"/>
    <w:rsid w:val="00CC5F60"/>
    <w:rsid w:val="00CC6CCC"/>
    <w:rsid w:val="00CC6F20"/>
    <w:rsid w:val="00CC700B"/>
    <w:rsid w:val="00CC706A"/>
    <w:rsid w:val="00CD029C"/>
    <w:rsid w:val="00CD02EE"/>
    <w:rsid w:val="00CD0C2E"/>
    <w:rsid w:val="00CD11FE"/>
    <w:rsid w:val="00CD1E14"/>
    <w:rsid w:val="00CD2FD7"/>
    <w:rsid w:val="00CD36AD"/>
    <w:rsid w:val="00CD420E"/>
    <w:rsid w:val="00CD44DA"/>
    <w:rsid w:val="00CD47AC"/>
    <w:rsid w:val="00CD54DD"/>
    <w:rsid w:val="00CD5955"/>
    <w:rsid w:val="00CD5B4A"/>
    <w:rsid w:val="00CD6ACB"/>
    <w:rsid w:val="00CD71EA"/>
    <w:rsid w:val="00CD752C"/>
    <w:rsid w:val="00CE0996"/>
    <w:rsid w:val="00CE0DBF"/>
    <w:rsid w:val="00CE0DEE"/>
    <w:rsid w:val="00CE16EC"/>
    <w:rsid w:val="00CE170D"/>
    <w:rsid w:val="00CE19CB"/>
    <w:rsid w:val="00CE2521"/>
    <w:rsid w:val="00CE2588"/>
    <w:rsid w:val="00CE3470"/>
    <w:rsid w:val="00CE363C"/>
    <w:rsid w:val="00CE39E0"/>
    <w:rsid w:val="00CE406D"/>
    <w:rsid w:val="00CE4C42"/>
    <w:rsid w:val="00CE56AD"/>
    <w:rsid w:val="00CE611F"/>
    <w:rsid w:val="00CE6209"/>
    <w:rsid w:val="00CE692B"/>
    <w:rsid w:val="00CE6AD5"/>
    <w:rsid w:val="00CE6D13"/>
    <w:rsid w:val="00CE7616"/>
    <w:rsid w:val="00CE7C4F"/>
    <w:rsid w:val="00CE7CAC"/>
    <w:rsid w:val="00CF00ED"/>
    <w:rsid w:val="00CF06C9"/>
    <w:rsid w:val="00CF0817"/>
    <w:rsid w:val="00CF188E"/>
    <w:rsid w:val="00CF1DD7"/>
    <w:rsid w:val="00CF20BB"/>
    <w:rsid w:val="00CF23AD"/>
    <w:rsid w:val="00CF27B0"/>
    <w:rsid w:val="00CF2983"/>
    <w:rsid w:val="00CF2DB0"/>
    <w:rsid w:val="00CF2EBF"/>
    <w:rsid w:val="00CF3214"/>
    <w:rsid w:val="00CF334A"/>
    <w:rsid w:val="00CF3372"/>
    <w:rsid w:val="00CF3A02"/>
    <w:rsid w:val="00CF54FD"/>
    <w:rsid w:val="00CF596F"/>
    <w:rsid w:val="00CF59E5"/>
    <w:rsid w:val="00CF5E44"/>
    <w:rsid w:val="00CF602C"/>
    <w:rsid w:val="00CF6235"/>
    <w:rsid w:val="00CF6B19"/>
    <w:rsid w:val="00CF723E"/>
    <w:rsid w:val="00CF74DD"/>
    <w:rsid w:val="00CF7C7B"/>
    <w:rsid w:val="00D004B3"/>
    <w:rsid w:val="00D00729"/>
    <w:rsid w:val="00D00A84"/>
    <w:rsid w:val="00D00C83"/>
    <w:rsid w:val="00D00D49"/>
    <w:rsid w:val="00D0181F"/>
    <w:rsid w:val="00D01AB0"/>
    <w:rsid w:val="00D01F75"/>
    <w:rsid w:val="00D028A5"/>
    <w:rsid w:val="00D03811"/>
    <w:rsid w:val="00D040A4"/>
    <w:rsid w:val="00D044AE"/>
    <w:rsid w:val="00D0586F"/>
    <w:rsid w:val="00D05A1A"/>
    <w:rsid w:val="00D066FC"/>
    <w:rsid w:val="00D06E2D"/>
    <w:rsid w:val="00D0715E"/>
    <w:rsid w:val="00D077F8"/>
    <w:rsid w:val="00D07E14"/>
    <w:rsid w:val="00D07ECC"/>
    <w:rsid w:val="00D102BA"/>
    <w:rsid w:val="00D104D0"/>
    <w:rsid w:val="00D10702"/>
    <w:rsid w:val="00D10E26"/>
    <w:rsid w:val="00D11201"/>
    <w:rsid w:val="00D1158A"/>
    <w:rsid w:val="00D11B91"/>
    <w:rsid w:val="00D11EF9"/>
    <w:rsid w:val="00D121FF"/>
    <w:rsid w:val="00D1235D"/>
    <w:rsid w:val="00D12996"/>
    <w:rsid w:val="00D12D49"/>
    <w:rsid w:val="00D135FB"/>
    <w:rsid w:val="00D13C11"/>
    <w:rsid w:val="00D13F03"/>
    <w:rsid w:val="00D15450"/>
    <w:rsid w:val="00D16F23"/>
    <w:rsid w:val="00D205E3"/>
    <w:rsid w:val="00D2082B"/>
    <w:rsid w:val="00D20949"/>
    <w:rsid w:val="00D20F7A"/>
    <w:rsid w:val="00D21743"/>
    <w:rsid w:val="00D21BF8"/>
    <w:rsid w:val="00D21F02"/>
    <w:rsid w:val="00D22272"/>
    <w:rsid w:val="00D223D0"/>
    <w:rsid w:val="00D2298E"/>
    <w:rsid w:val="00D23C47"/>
    <w:rsid w:val="00D2499B"/>
    <w:rsid w:val="00D25A74"/>
    <w:rsid w:val="00D25B29"/>
    <w:rsid w:val="00D260E6"/>
    <w:rsid w:val="00D26DEE"/>
    <w:rsid w:val="00D275E7"/>
    <w:rsid w:val="00D27BC5"/>
    <w:rsid w:val="00D27FAF"/>
    <w:rsid w:val="00D30714"/>
    <w:rsid w:val="00D30972"/>
    <w:rsid w:val="00D30B93"/>
    <w:rsid w:val="00D30CC7"/>
    <w:rsid w:val="00D315E9"/>
    <w:rsid w:val="00D31A99"/>
    <w:rsid w:val="00D3244F"/>
    <w:rsid w:val="00D32B70"/>
    <w:rsid w:val="00D3385C"/>
    <w:rsid w:val="00D33C4B"/>
    <w:rsid w:val="00D33CD6"/>
    <w:rsid w:val="00D357C0"/>
    <w:rsid w:val="00D359C5"/>
    <w:rsid w:val="00D35ACF"/>
    <w:rsid w:val="00D35C22"/>
    <w:rsid w:val="00D36B7E"/>
    <w:rsid w:val="00D36D56"/>
    <w:rsid w:val="00D36E9B"/>
    <w:rsid w:val="00D375DC"/>
    <w:rsid w:val="00D3779B"/>
    <w:rsid w:val="00D3793E"/>
    <w:rsid w:val="00D409DE"/>
    <w:rsid w:val="00D40F70"/>
    <w:rsid w:val="00D41207"/>
    <w:rsid w:val="00D4177D"/>
    <w:rsid w:val="00D42181"/>
    <w:rsid w:val="00D422DA"/>
    <w:rsid w:val="00D42998"/>
    <w:rsid w:val="00D42DCA"/>
    <w:rsid w:val="00D43050"/>
    <w:rsid w:val="00D433FF"/>
    <w:rsid w:val="00D43B1D"/>
    <w:rsid w:val="00D44300"/>
    <w:rsid w:val="00D44F11"/>
    <w:rsid w:val="00D45B7A"/>
    <w:rsid w:val="00D466F9"/>
    <w:rsid w:val="00D4704E"/>
    <w:rsid w:val="00D474FB"/>
    <w:rsid w:val="00D47A49"/>
    <w:rsid w:val="00D47BF6"/>
    <w:rsid w:val="00D504FD"/>
    <w:rsid w:val="00D5199E"/>
    <w:rsid w:val="00D51CB5"/>
    <w:rsid w:val="00D5221C"/>
    <w:rsid w:val="00D52AF6"/>
    <w:rsid w:val="00D532BA"/>
    <w:rsid w:val="00D5378E"/>
    <w:rsid w:val="00D53DEE"/>
    <w:rsid w:val="00D5468B"/>
    <w:rsid w:val="00D5482D"/>
    <w:rsid w:val="00D54C0F"/>
    <w:rsid w:val="00D55897"/>
    <w:rsid w:val="00D560FC"/>
    <w:rsid w:val="00D56D07"/>
    <w:rsid w:val="00D56D44"/>
    <w:rsid w:val="00D57669"/>
    <w:rsid w:val="00D57921"/>
    <w:rsid w:val="00D57DCC"/>
    <w:rsid w:val="00D57EE4"/>
    <w:rsid w:val="00D60190"/>
    <w:rsid w:val="00D608E0"/>
    <w:rsid w:val="00D615E1"/>
    <w:rsid w:val="00D61884"/>
    <w:rsid w:val="00D619C5"/>
    <w:rsid w:val="00D61BE8"/>
    <w:rsid w:val="00D61D4B"/>
    <w:rsid w:val="00D61F00"/>
    <w:rsid w:val="00D61F2D"/>
    <w:rsid w:val="00D62017"/>
    <w:rsid w:val="00D624ED"/>
    <w:rsid w:val="00D627F7"/>
    <w:rsid w:val="00D628CA"/>
    <w:rsid w:val="00D62AC0"/>
    <w:rsid w:val="00D6315B"/>
    <w:rsid w:val="00D63584"/>
    <w:rsid w:val="00D6371F"/>
    <w:rsid w:val="00D63E11"/>
    <w:rsid w:val="00D63E1B"/>
    <w:rsid w:val="00D64A09"/>
    <w:rsid w:val="00D656D0"/>
    <w:rsid w:val="00D65765"/>
    <w:rsid w:val="00D659BB"/>
    <w:rsid w:val="00D677B5"/>
    <w:rsid w:val="00D67CB0"/>
    <w:rsid w:val="00D700BA"/>
    <w:rsid w:val="00D70A3D"/>
    <w:rsid w:val="00D70FD4"/>
    <w:rsid w:val="00D711E8"/>
    <w:rsid w:val="00D72057"/>
    <w:rsid w:val="00D72BE0"/>
    <w:rsid w:val="00D731BB"/>
    <w:rsid w:val="00D73F41"/>
    <w:rsid w:val="00D7405C"/>
    <w:rsid w:val="00D740DF"/>
    <w:rsid w:val="00D742BA"/>
    <w:rsid w:val="00D74345"/>
    <w:rsid w:val="00D75012"/>
    <w:rsid w:val="00D753D7"/>
    <w:rsid w:val="00D75ED1"/>
    <w:rsid w:val="00D76847"/>
    <w:rsid w:val="00D8064D"/>
    <w:rsid w:val="00D808BB"/>
    <w:rsid w:val="00D816F8"/>
    <w:rsid w:val="00D81B47"/>
    <w:rsid w:val="00D8226A"/>
    <w:rsid w:val="00D82338"/>
    <w:rsid w:val="00D833AF"/>
    <w:rsid w:val="00D841CB"/>
    <w:rsid w:val="00D84240"/>
    <w:rsid w:val="00D84408"/>
    <w:rsid w:val="00D8489E"/>
    <w:rsid w:val="00D84AD4"/>
    <w:rsid w:val="00D86C5B"/>
    <w:rsid w:val="00D86CAC"/>
    <w:rsid w:val="00D87302"/>
    <w:rsid w:val="00D87797"/>
    <w:rsid w:val="00D9098C"/>
    <w:rsid w:val="00D9113F"/>
    <w:rsid w:val="00D91AE2"/>
    <w:rsid w:val="00D92D4E"/>
    <w:rsid w:val="00D934F1"/>
    <w:rsid w:val="00D93D9E"/>
    <w:rsid w:val="00D964CE"/>
    <w:rsid w:val="00D97E9D"/>
    <w:rsid w:val="00DA0AE1"/>
    <w:rsid w:val="00DA10C3"/>
    <w:rsid w:val="00DA10FA"/>
    <w:rsid w:val="00DA14A9"/>
    <w:rsid w:val="00DA14BC"/>
    <w:rsid w:val="00DA1AFC"/>
    <w:rsid w:val="00DA1F91"/>
    <w:rsid w:val="00DA2147"/>
    <w:rsid w:val="00DA26A5"/>
    <w:rsid w:val="00DA3C0E"/>
    <w:rsid w:val="00DA3C6C"/>
    <w:rsid w:val="00DA3EE9"/>
    <w:rsid w:val="00DA4C0C"/>
    <w:rsid w:val="00DA5650"/>
    <w:rsid w:val="00DA56A0"/>
    <w:rsid w:val="00DA57BB"/>
    <w:rsid w:val="00DA5CDA"/>
    <w:rsid w:val="00DA6C88"/>
    <w:rsid w:val="00DA6CAA"/>
    <w:rsid w:val="00DA7EE1"/>
    <w:rsid w:val="00DB01A6"/>
    <w:rsid w:val="00DB03EA"/>
    <w:rsid w:val="00DB10F3"/>
    <w:rsid w:val="00DB1172"/>
    <w:rsid w:val="00DB2F8C"/>
    <w:rsid w:val="00DB34D0"/>
    <w:rsid w:val="00DB3DBC"/>
    <w:rsid w:val="00DB3E2E"/>
    <w:rsid w:val="00DB568E"/>
    <w:rsid w:val="00DB6F34"/>
    <w:rsid w:val="00DB6F5D"/>
    <w:rsid w:val="00DB74BA"/>
    <w:rsid w:val="00DB7838"/>
    <w:rsid w:val="00DC0EED"/>
    <w:rsid w:val="00DC10BA"/>
    <w:rsid w:val="00DC15F5"/>
    <w:rsid w:val="00DC20B6"/>
    <w:rsid w:val="00DC2185"/>
    <w:rsid w:val="00DC311D"/>
    <w:rsid w:val="00DC3264"/>
    <w:rsid w:val="00DC353B"/>
    <w:rsid w:val="00DC4545"/>
    <w:rsid w:val="00DC4697"/>
    <w:rsid w:val="00DC487D"/>
    <w:rsid w:val="00DC4FF7"/>
    <w:rsid w:val="00DC50ED"/>
    <w:rsid w:val="00DC5957"/>
    <w:rsid w:val="00DC597C"/>
    <w:rsid w:val="00DC67CB"/>
    <w:rsid w:val="00DC7741"/>
    <w:rsid w:val="00DD0150"/>
    <w:rsid w:val="00DD0AE1"/>
    <w:rsid w:val="00DD1C1E"/>
    <w:rsid w:val="00DD33E3"/>
    <w:rsid w:val="00DD3609"/>
    <w:rsid w:val="00DD3C87"/>
    <w:rsid w:val="00DD425E"/>
    <w:rsid w:val="00DD44F3"/>
    <w:rsid w:val="00DD48CC"/>
    <w:rsid w:val="00DD4A65"/>
    <w:rsid w:val="00DD5DFC"/>
    <w:rsid w:val="00DD7EF7"/>
    <w:rsid w:val="00DE232E"/>
    <w:rsid w:val="00DE27B3"/>
    <w:rsid w:val="00DE2FB6"/>
    <w:rsid w:val="00DE31B2"/>
    <w:rsid w:val="00DE3714"/>
    <w:rsid w:val="00DE4178"/>
    <w:rsid w:val="00DE45AC"/>
    <w:rsid w:val="00DE4C98"/>
    <w:rsid w:val="00DE5070"/>
    <w:rsid w:val="00DE5473"/>
    <w:rsid w:val="00DE563F"/>
    <w:rsid w:val="00DE5B1E"/>
    <w:rsid w:val="00DE5C71"/>
    <w:rsid w:val="00DE5F05"/>
    <w:rsid w:val="00DE5F6E"/>
    <w:rsid w:val="00DE628D"/>
    <w:rsid w:val="00DE665D"/>
    <w:rsid w:val="00DE6C63"/>
    <w:rsid w:val="00DE700C"/>
    <w:rsid w:val="00DE723E"/>
    <w:rsid w:val="00DE77B9"/>
    <w:rsid w:val="00DE77D0"/>
    <w:rsid w:val="00DE7908"/>
    <w:rsid w:val="00DE7963"/>
    <w:rsid w:val="00DF0682"/>
    <w:rsid w:val="00DF07AC"/>
    <w:rsid w:val="00DF08CA"/>
    <w:rsid w:val="00DF0E45"/>
    <w:rsid w:val="00DF1971"/>
    <w:rsid w:val="00DF1C0B"/>
    <w:rsid w:val="00DF2095"/>
    <w:rsid w:val="00DF25B6"/>
    <w:rsid w:val="00DF2AC3"/>
    <w:rsid w:val="00DF3F5D"/>
    <w:rsid w:val="00DF455C"/>
    <w:rsid w:val="00DF5211"/>
    <w:rsid w:val="00DF5CB3"/>
    <w:rsid w:val="00DF5DE8"/>
    <w:rsid w:val="00DF7604"/>
    <w:rsid w:val="00DF772C"/>
    <w:rsid w:val="00E005CE"/>
    <w:rsid w:val="00E0069B"/>
    <w:rsid w:val="00E008B6"/>
    <w:rsid w:val="00E00B7E"/>
    <w:rsid w:val="00E027B5"/>
    <w:rsid w:val="00E03389"/>
    <w:rsid w:val="00E03728"/>
    <w:rsid w:val="00E03EB8"/>
    <w:rsid w:val="00E04062"/>
    <w:rsid w:val="00E05311"/>
    <w:rsid w:val="00E053DE"/>
    <w:rsid w:val="00E059F0"/>
    <w:rsid w:val="00E05FD8"/>
    <w:rsid w:val="00E0642C"/>
    <w:rsid w:val="00E071FF"/>
    <w:rsid w:val="00E100C3"/>
    <w:rsid w:val="00E10F9F"/>
    <w:rsid w:val="00E11066"/>
    <w:rsid w:val="00E112B9"/>
    <w:rsid w:val="00E1137C"/>
    <w:rsid w:val="00E119F2"/>
    <w:rsid w:val="00E1421B"/>
    <w:rsid w:val="00E142D6"/>
    <w:rsid w:val="00E14720"/>
    <w:rsid w:val="00E148EB"/>
    <w:rsid w:val="00E16037"/>
    <w:rsid w:val="00E16084"/>
    <w:rsid w:val="00E175F1"/>
    <w:rsid w:val="00E17E68"/>
    <w:rsid w:val="00E2130E"/>
    <w:rsid w:val="00E21889"/>
    <w:rsid w:val="00E21C10"/>
    <w:rsid w:val="00E21EC5"/>
    <w:rsid w:val="00E226F7"/>
    <w:rsid w:val="00E2312F"/>
    <w:rsid w:val="00E239D4"/>
    <w:rsid w:val="00E23D0A"/>
    <w:rsid w:val="00E23ED5"/>
    <w:rsid w:val="00E2417D"/>
    <w:rsid w:val="00E246F8"/>
    <w:rsid w:val="00E24FB7"/>
    <w:rsid w:val="00E25322"/>
    <w:rsid w:val="00E2586A"/>
    <w:rsid w:val="00E264E7"/>
    <w:rsid w:val="00E2671E"/>
    <w:rsid w:val="00E26AB4"/>
    <w:rsid w:val="00E270FF"/>
    <w:rsid w:val="00E27257"/>
    <w:rsid w:val="00E27738"/>
    <w:rsid w:val="00E27746"/>
    <w:rsid w:val="00E27E26"/>
    <w:rsid w:val="00E30D00"/>
    <w:rsid w:val="00E3120C"/>
    <w:rsid w:val="00E31628"/>
    <w:rsid w:val="00E318EA"/>
    <w:rsid w:val="00E31A5E"/>
    <w:rsid w:val="00E31ED7"/>
    <w:rsid w:val="00E324C0"/>
    <w:rsid w:val="00E3254E"/>
    <w:rsid w:val="00E32968"/>
    <w:rsid w:val="00E329C1"/>
    <w:rsid w:val="00E32D7F"/>
    <w:rsid w:val="00E32E10"/>
    <w:rsid w:val="00E333B6"/>
    <w:rsid w:val="00E34815"/>
    <w:rsid w:val="00E35B6F"/>
    <w:rsid w:val="00E364E6"/>
    <w:rsid w:val="00E36D5B"/>
    <w:rsid w:val="00E36E17"/>
    <w:rsid w:val="00E36E4A"/>
    <w:rsid w:val="00E36EF0"/>
    <w:rsid w:val="00E3790F"/>
    <w:rsid w:val="00E37B0F"/>
    <w:rsid w:val="00E401A4"/>
    <w:rsid w:val="00E4025F"/>
    <w:rsid w:val="00E40557"/>
    <w:rsid w:val="00E40CD3"/>
    <w:rsid w:val="00E40D60"/>
    <w:rsid w:val="00E40F1B"/>
    <w:rsid w:val="00E40F3D"/>
    <w:rsid w:val="00E411AD"/>
    <w:rsid w:val="00E41217"/>
    <w:rsid w:val="00E41274"/>
    <w:rsid w:val="00E4138F"/>
    <w:rsid w:val="00E41BEE"/>
    <w:rsid w:val="00E41E0A"/>
    <w:rsid w:val="00E425F5"/>
    <w:rsid w:val="00E44239"/>
    <w:rsid w:val="00E44311"/>
    <w:rsid w:val="00E4434D"/>
    <w:rsid w:val="00E4445B"/>
    <w:rsid w:val="00E44810"/>
    <w:rsid w:val="00E44C7B"/>
    <w:rsid w:val="00E44D87"/>
    <w:rsid w:val="00E44DA1"/>
    <w:rsid w:val="00E44EE3"/>
    <w:rsid w:val="00E45080"/>
    <w:rsid w:val="00E461D9"/>
    <w:rsid w:val="00E469C4"/>
    <w:rsid w:val="00E46E3A"/>
    <w:rsid w:val="00E46E98"/>
    <w:rsid w:val="00E47638"/>
    <w:rsid w:val="00E4778D"/>
    <w:rsid w:val="00E47D14"/>
    <w:rsid w:val="00E50014"/>
    <w:rsid w:val="00E5082E"/>
    <w:rsid w:val="00E50A3E"/>
    <w:rsid w:val="00E50BE2"/>
    <w:rsid w:val="00E52694"/>
    <w:rsid w:val="00E5290A"/>
    <w:rsid w:val="00E52BA1"/>
    <w:rsid w:val="00E53905"/>
    <w:rsid w:val="00E53907"/>
    <w:rsid w:val="00E53D35"/>
    <w:rsid w:val="00E54504"/>
    <w:rsid w:val="00E5472C"/>
    <w:rsid w:val="00E548BD"/>
    <w:rsid w:val="00E54C73"/>
    <w:rsid w:val="00E54CED"/>
    <w:rsid w:val="00E55D84"/>
    <w:rsid w:val="00E56335"/>
    <w:rsid w:val="00E563FD"/>
    <w:rsid w:val="00E56B72"/>
    <w:rsid w:val="00E56B7A"/>
    <w:rsid w:val="00E56FDE"/>
    <w:rsid w:val="00E57EDD"/>
    <w:rsid w:val="00E601A6"/>
    <w:rsid w:val="00E60225"/>
    <w:rsid w:val="00E60B44"/>
    <w:rsid w:val="00E60EC1"/>
    <w:rsid w:val="00E62D63"/>
    <w:rsid w:val="00E63388"/>
    <w:rsid w:val="00E63F3D"/>
    <w:rsid w:val="00E64C80"/>
    <w:rsid w:val="00E64CD6"/>
    <w:rsid w:val="00E65687"/>
    <w:rsid w:val="00E65F78"/>
    <w:rsid w:val="00E66C4A"/>
    <w:rsid w:val="00E66F75"/>
    <w:rsid w:val="00E67D17"/>
    <w:rsid w:val="00E70743"/>
    <w:rsid w:val="00E71836"/>
    <w:rsid w:val="00E71868"/>
    <w:rsid w:val="00E7253F"/>
    <w:rsid w:val="00E72943"/>
    <w:rsid w:val="00E732BF"/>
    <w:rsid w:val="00E7383E"/>
    <w:rsid w:val="00E738FE"/>
    <w:rsid w:val="00E74817"/>
    <w:rsid w:val="00E74870"/>
    <w:rsid w:val="00E749E6"/>
    <w:rsid w:val="00E74BA9"/>
    <w:rsid w:val="00E757AD"/>
    <w:rsid w:val="00E7581C"/>
    <w:rsid w:val="00E759A3"/>
    <w:rsid w:val="00E75C59"/>
    <w:rsid w:val="00E763CC"/>
    <w:rsid w:val="00E77182"/>
    <w:rsid w:val="00E77513"/>
    <w:rsid w:val="00E81E87"/>
    <w:rsid w:val="00E81ED0"/>
    <w:rsid w:val="00E82964"/>
    <w:rsid w:val="00E838A4"/>
    <w:rsid w:val="00E839E7"/>
    <w:rsid w:val="00E84E91"/>
    <w:rsid w:val="00E854BF"/>
    <w:rsid w:val="00E855EA"/>
    <w:rsid w:val="00E85AD3"/>
    <w:rsid w:val="00E867DE"/>
    <w:rsid w:val="00E87A43"/>
    <w:rsid w:val="00E87B3D"/>
    <w:rsid w:val="00E90916"/>
    <w:rsid w:val="00E90A13"/>
    <w:rsid w:val="00E90ACA"/>
    <w:rsid w:val="00E90BF2"/>
    <w:rsid w:val="00E91F69"/>
    <w:rsid w:val="00E923C5"/>
    <w:rsid w:val="00E929AD"/>
    <w:rsid w:val="00E92F1E"/>
    <w:rsid w:val="00E9386C"/>
    <w:rsid w:val="00E94335"/>
    <w:rsid w:val="00E9456D"/>
    <w:rsid w:val="00E94922"/>
    <w:rsid w:val="00E94B13"/>
    <w:rsid w:val="00E9568D"/>
    <w:rsid w:val="00E96279"/>
    <w:rsid w:val="00E9645C"/>
    <w:rsid w:val="00E96828"/>
    <w:rsid w:val="00E97729"/>
    <w:rsid w:val="00E978A1"/>
    <w:rsid w:val="00E97EB7"/>
    <w:rsid w:val="00EA0C55"/>
    <w:rsid w:val="00EA10A2"/>
    <w:rsid w:val="00EA19D1"/>
    <w:rsid w:val="00EA1A36"/>
    <w:rsid w:val="00EA1FCD"/>
    <w:rsid w:val="00EA2183"/>
    <w:rsid w:val="00EA2E67"/>
    <w:rsid w:val="00EA3D5F"/>
    <w:rsid w:val="00EA3EDF"/>
    <w:rsid w:val="00EA4882"/>
    <w:rsid w:val="00EA4AFC"/>
    <w:rsid w:val="00EA5355"/>
    <w:rsid w:val="00EA5732"/>
    <w:rsid w:val="00EA66C1"/>
    <w:rsid w:val="00EA68C4"/>
    <w:rsid w:val="00EA7508"/>
    <w:rsid w:val="00EA75E4"/>
    <w:rsid w:val="00EA7756"/>
    <w:rsid w:val="00EA779C"/>
    <w:rsid w:val="00EA7FF5"/>
    <w:rsid w:val="00EB009C"/>
    <w:rsid w:val="00EB0795"/>
    <w:rsid w:val="00EB0AF6"/>
    <w:rsid w:val="00EB1892"/>
    <w:rsid w:val="00EB1B2D"/>
    <w:rsid w:val="00EB23F4"/>
    <w:rsid w:val="00EB257F"/>
    <w:rsid w:val="00EB394D"/>
    <w:rsid w:val="00EB3D5B"/>
    <w:rsid w:val="00EB4785"/>
    <w:rsid w:val="00EB48C8"/>
    <w:rsid w:val="00EB4C50"/>
    <w:rsid w:val="00EB5461"/>
    <w:rsid w:val="00EB5654"/>
    <w:rsid w:val="00EB64C8"/>
    <w:rsid w:val="00EB670A"/>
    <w:rsid w:val="00EB6BAA"/>
    <w:rsid w:val="00EB6E23"/>
    <w:rsid w:val="00EB771E"/>
    <w:rsid w:val="00EB7992"/>
    <w:rsid w:val="00EB7B03"/>
    <w:rsid w:val="00EC09A7"/>
    <w:rsid w:val="00EC0D70"/>
    <w:rsid w:val="00EC1431"/>
    <w:rsid w:val="00EC1596"/>
    <w:rsid w:val="00EC1765"/>
    <w:rsid w:val="00EC1D2B"/>
    <w:rsid w:val="00EC1DF9"/>
    <w:rsid w:val="00EC23A1"/>
    <w:rsid w:val="00EC26DC"/>
    <w:rsid w:val="00EC27FE"/>
    <w:rsid w:val="00EC288E"/>
    <w:rsid w:val="00EC3414"/>
    <w:rsid w:val="00EC40A2"/>
    <w:rsid w:val="00EC470C"/>
    <w:rsid w:val="00EC55B6"/>
    <w:rsid w:val="00EC5754"/>
    <w:rsid w:val="00EC7256"/>
    <w:rsid w:val="00EC7889"/>
    <w:rsid w:val="00ED0322"/>
    <w:rsid w:val="00ED04CC"/>
    <w:rsid w:val="00ED106D"/>
    <w:rsid w:val="00ED256A"/>
    <w:rsid w:val="00ED25AF"/>
    <w:rsid w:val="00ED27E1"/>
    <w:rsid w:val="00ED2CCC"/>
    <w:rsid w:val="00ED2F39"/>
    <w:rsid w:val="00ED32FF"/>
    <w:rsid w:val="00ED334A"/>
    <w:rsid w:val="00ED385B"/>
    <w:rsid w:val="00ED3A70"/>
    <w:rsid w:val="00ED3EDD"/>
    <w:rsid w:val="00ED4050"/>
    <w:rsid w:val="00ED42C4"/>
    <w:rsid w:val="00ED492A"/>
    <w:rsid w:val="00ED4E96"/>
    <w:rsid w:val="00ED52F1"/>
    <w:rsid w:val="00ED591F"/>
    <w:rsid w:val="00ED6A5A"/>
    <w:rsid w:val="00ED7105"/>
    <w:rsid w:val="00ED7DB5"/>
    <w:rsid w:val="00EE063F"/>
    <w:rsid w:val="00EE0686"/>
    <w:rsid w:val="00EE0846"/>
    <w:rsid w:val="00EE1D5C"/>
    <w:rsid w:val="00EE3352"/>
    <w:rsid w:val="00EE34D0"/>
    <w:rsid w:val="00EE50FB"/>
    <w:rsid w:val="00EE69EC"/>
    <w:rsid w:val="00EE6A94"/>
    <w:rsid w:val="00EE7403"/>
    <w:rsid w:val="00EE7503"/>
    <w:rsid w:val="00EE7BEE"/>
    <w:rsid w:val="00EE7D2C"/>
    <w:rsid w:val="00EE7D62"/>
    <w:rsid w:val="00EF07AE"/>
    <w:rsid w:val="00EF0DC0"/>
    <w:rsid w:val="00EF19E1"/>
    <w:rsid w:val="00EF26E2"/>
    <w:rsid w:val="00EF2A8E"/>
    <w:rsid w:val="00EF3110"/>
    <w:rsid w:val="00EF37E5"/>
    <w:rsid w:val="00EF3B09"/>
    <w:rsid w:val="00EF4B99"/>
    <w:rsid w:val="00EF5F8F"/>
    <w:rsid w:val="00EF6000"/>
    <w:rsid w:val="00EF6411"/>
    <w:rsid w:val="00EF68C5"/>
    <w:rsid w:val="00EF72A5"/>
    <w:rsid w:val="00EF744E"/>
    <w:rsid w:val="00EF79F3"/>
    <w:rsid w:val="00EF7B86"/>
    <w:rsid w:val="00EF7DDB"/>
    <w:rsid w:val="00F009D5"/>
    <w:rsid w:val="00F01066"/>
    <w:rsid w:val="00F010E8"/>
    <w:rsid w:val="00F01364"/>
    <w:rsid w:val="00F0143F"/>
    <w:rsid w:val="00F02126"/>
    <w:rsid w:val="00F0220C"/>
    <w:rsid w:val="00F02E90"/>
    <w:rsid w:val="00F02F1E"/>
    <w:rsid w:val="00F0335F"/>
    <w:rsid w:val="00F0340B"/>
    <w:rsid w:val="00F03581"/>
    <w:rsid w:val="00F037F3"/>
    <w:rsid w:val="00F03A6D"/>
    <w:rsid w:val="00F055AA"/>
    <w:rsid w:val="00F057BF"/>
    <w:rsid w:val="00F05C06"/>
    <w:rsid w:val="00F05C35"/>
    <w:rsid w:val="00F06176"/>
    <w:rsid w:val="00F061B5"/>
    <w:rsid w:val="00F061F4"/>
    <w:rsid w:val="00F10112"/>
    <w:rsid w:val="00F10569"/>
    <w:rsid w:val="00F10941"/>
    <w:rsid w:val="00F120DF"/>
    <w:rsid w:val="00F12A8A"/>
    <w:rsid w:val="00F12AA6"/>
    <w:rsid w:val="00F12AAD"/>
    <w:rsid w:val="00F12CFD"/>
    <w:rsid w:val="00F130BF"/>
    <w:rsid w:val="00F13848"/>
    <w:rsid w:val="00F13972"/>
    <w:rsid w:val="00F13B18"/>
    <w:rsid w:val="00F13B90"/>
    <w:rsid w:val="00F152A0"/>
    <w:rsid w:val="00F152F2"/>
    <w:rsid w:val="00F1558A"/>
    <w:rsid w:val="00F15EED"/>
    <w:rsid w:val="00F162C9"/>
    <w:rsid w:val="00F16789"/>
    <w:rsid w:val="00F16E8E"/>
    <w:rsid w:val="00F17139"/>
    <w:rsid w:val="00F172C9"/>
    <w:rsid w:val="00F174F5"/>
    <w:rsid w:val="00F20303"/>
    <w:rsid w:val="00F2101D"/>
    <w:rsid w:val="00F21551"/>
    <w:rsid w:val="00F218D6"/>
    <w:rsid w:val="00F227B8"/>
    <w:rsid w:val="00F2394D"/>
    <w:rsid w:val="00F24041"/>
    <w:rsid w:val="00F243A5"/>
    <w:rsid w:val="00F24CEA"/>
    <w:rsid w:val="00F25288"/>
    <w:rsid w:val="00F2545A"/>
    <w:rsid w:val="00F25481"/>
    <w:rsid w:val="00F25C1B"/>
    <w:rsid w:val="00F25C4E"/>
    <w:rsid w:val="00F263B9"/>
    <w:rsid w:val="00F263C0"/>
    <w:rsid w:val="00F26675"/>
    <w:rsid w:val="00F27017"/>
    <w:rsid w:val="00F30144"/>
    <w:rsid w:val="00F308C0"/>
    <w:rsid w:val="00F30C4D"/>
    <w:rsid w:val="00F30F36"/>
    <w:rsid w:val="00F313C2"/>
    <w:rsid w:val="00F314AF"/>
    <w:rsid w:val="00F319A1"/>
    <w:rsid w:val="00F3267A"/>
    <w:rsid w:val="00F32B2D"/>
    <w:rsid w:val="00F32FEA"/>
    <w:rsid w:val="00F340E9"/>
    <w:rsid w:val="00F343FD"/>
    <w:rsid w:val="00F34701"/>
    <w:rsid w:val="00F34D26"/>
    <w:rsid w:val="00F34E5D"/>
    <w:rsid w:val="00F35E26"/>
    <w:rsid w:val="00F3622C"/>
    <w:rsid w:val="00F3686E"/>
    <w:rsid w:val="00F36C42"/>
    <w:rsid w:val="00F407A4"/>
    <w:rsid w:val="00F40F7C"/>
    <w:rsid w:val="00F4126D"/>
    <w:rsid w:val="00F41A50"/>
    <w:rsid w:val="00F41B19"/>
    <w:rsid w:val="00F4201D"/>
    <w:rsid w:val="00F4273F"/>
    <w:rsid w:val="00F4291A"/>
    <w:rsid w:val="00F42C43"/>
    <w:rsid w:val="00F43301"/>
    <w:rsid w:val="00F4375C"/>
    <w:rsid w:val="00F43F73"/>
    <w:rsid w:val="00F443B5"/>
    <w:rsid w:val="00F456A0"/>
    <w:rsid w:val="00F456F3"/>
    <w:rsid w:val="00F45A6E"/>
    <w:rsid w:val="00F46303"/>
    <w:rsid w:val="00F469F2"/>
    <w:rsid w:val="00F46C71"/>
    <w:rsid w:val="00F46FFE"/>
    <w:rsid w:val="00F4716C"/>
    <w:rsid w:val="00F4792D"/>
    <w:rsid w:val="00F47A82"/>
    <w:rsid w:val="00F47D39"/>
    <w:rsid w:val="00F50AD4"/>
    <w:rsid w:val="00F50B24"/>
    <w:rsid w:val="00F50C76"/>
    <w:rsid w:val="00F50D7C"/>
    <w:rsid w:val="00F51345"/>
    <w:rsid w:val="00F51C03"/>
    <w:rsid w:val="00F5233F"/>
    <w:rsid w:val="00F531CF"/>
    <w:rsid w:val="00F54043"/>
    <w:rsid w:val="00F543AB"/>
    <w:rsid w:val="00F544BB"/>
    <w:rsid w:val="00F5519B"/>
    <w:rsid w:val="00F575FB"/>
    <w:rsid w:val="00F576B1"/>
    <w:rsid w:val="00F603A4"/>
    <w:rsid w:val="00F61C5B"/>
    <w:rsid w:val="00F61E87"/>
    <w:rsid w:val="00F623EA"/>
    <w:rsid w:val="00F62B9D"/>
    <w:rsid w:val="00F62F5B"/>
    <w:rsid w:val="00F635E8"/>
    <w:rsid w:val="00F63927"/>
    <w:rsid w:val="00F63DDE"/>
    <w:rsid w:val="00F641EC"/>
    <w:rsid w:val="00F64233"/>
    <w:rsid w:val="00F64343"/>
    <w:rsid w:val="00F6458C"/>
    <w:rsid w:val="00F6516B"/>
    <w:rsid w:val="00F65BB9"/>
    <w:rsid w:val="00F67E99"/>
    <w:rsid w:val="00F70BA8"/>
    <w:rsid w:val="00F70F79"/>
    <w:rsid w:val="00F7115C"/>
    <w:rsid w:val="00F714EC"/>
    <w:rsid w:val="00F71541"/>
    <w:rsid w:val="00F718A6"/>
    <w:rsid w:val="00F7227D"/>
    <w:rsid w:val="00F728F5"/>
    <w:rsid w:val="00F73A25"/>
    <w:rsid w:val="00F73DBD"/>
    <w:rsid w:val="00F73F7E"/>
    <w:rsid w:val="00F75D17"/>
    <w:rsid w:val="00F76704"/>
    <w:rsid w:val="00F768B4"/>
    <w:rsid w:val="00F76944"/>
    <w:rsid w:val="00F76C83"/>
    <w:rsid w:val="00F76E77"/>
    <w:rsid w:val="00F77217"/>
    <w:rsid w:val="00F77D79"/>
    <w:rsid w:val="00F77F45"/>
    <w:rsid w:val="00F8067B"/>
    <w:rsid w:val="00F80E1B"/>
    <w:rsid w:val="00F80E62"/>
    <w:rsid w:val="00F8165F"/>
    <w:rsid w:val="00F81888"/>
    <w:rsid w:val="00F8209F"/>
    <w:rsid w:val="00F8224E"/>
    <w:rsid w:val="00F82B60"/>
    <w:rsid w:val="00F8315D"/>
    <w:rsid w:val="00F8351E"/>
    <w:rsid w:val="00F84A45"/>
    <w:rsid w:val="00F85190"/>
    <w:rsid w:val="00F8519C"/>
    <w:rsid w:val="00F85F17"/>
    <w:rsid w:val="00F85FD2"/>
    <w:rsid w:val="00F86309"/>
    <w:rsid w:val="00F86CE3"/>
    <w:rsid w:val="00F87E92"/>
    <w:rsid w:val="00F90493"/>
    <w:rsid w:val="00F90A00"/>
    <w:rsid w:val="00F9116D"/>
    <w:rsid w:val="00F91CEE"/>
    <w:rsid w:val="00F93428"/>
    <w:rsid w:val="00F93D23"/>
    <w:rsid w:val="00F93E77"/>
    <w:rsid w:val="00F93FC1"/>
    <w:rsid w:val="00F95046"/>
    <w:rsid w:val="00F9516C"/>
    <w:rsid w:val="00F958B3"/>
    <w:rsid w:val="00F95DA0"/>
    <w:rsid w:val="00F95E3C"/>
    <w:rsid w:val="00F9736C"/>
    <w:rsid w:val="00F973DF"/>
    <w:rsid w:val="00F97865"/>
    <w:rsid w:val="00F97C83"/>
    <w:rsid w:val="00F97F25"/>
    <w:rsid w:val="00FA006A"/>
    <w:rsid w:val="00FA0C34"/>
    <w:rsid w:val="00FA0EDD"/>
    <w:rsid w:val="00FA1465"/>
    <w:rsid w:val="00FA23EF"/>
    <w:rsid w:val="00FA32E9"/>
    <w:rsid w:val="00FA49F1"/>
    <w:rsid w:val="00FA57BE"/>
    <w:rsid w:val="00FA5E9A"/>
    <w:rsid w:val="00FA62A7"/>
    <w:rsid w:val="00FA731A"/>
    <w:rsid w:val="00FB02C2"/>
    <w:rsid w:val="00FB1480"/>
    <w:rsid w:val="00FB15FB"/>
    <w:rsid w:val="00FB1786"/>
    <w:rsid w:val="00FB2492"/>
    <w:rsid w:val="00FB2EBE"/>
    <w:rsid w:val="00FB2F7C"/>
    <w:rsid w:val="00FB3200"/>
    <w:rsid w:val="00FB3974"/>
    <w:rsid w:val="00FB4478"/>
    <w:rsid w:val="00FB4CC7"/>
    <w:rsid w:val="00FB4D0C"/>
    <w:rsid w:val="00FB53A5"/>
    <w:rsid w:val="00FB6F1D"/>
    <w:rsid w:val="00FC0A9B"/>
    <w:rsid w:val="00FC0E5C"/>
    <w:rsid w:val="00FC123A"/>
    <w:rsid w:val="00FC278D"/>
    <w:rsid w:val="00FC2A77"/>
    <w:rsid w:val="00FC2D90"/>
    <w:rsid w:val="00FC34C1"/>
    <w:rsid w:val="00FC3578"/>
    <w:rsid w:val="00FC3FAF"/>
    <w:rsid w:val="00FC40A7"/>
    <w:rsid w:val="00FC43D9"/>
    <w:rsid w:val="00FC4745"/>
    <w:rsid w:val="00FC4A7A"/>
    <w:rsid w:val="00FC51C9"/>
    <w:rsid w:val="00FC5AE9"/>
    <w:rsid w:val="00FC5BD3"/>
    <w:rsid w:val="00FC5DAD"/>
    <w:rsid w:val="00FC6670"/>
    <w:rsid w:val="00FC6EC9"/>
    <w:rsid w:val="00FC7606"/>
    <w:rsid w:val="00FC773E"/>
    <w:rsid w:val="00FC7D0D"/>
    <w:rsid w:val="00FD0B24"/>
    <w:rsid w:val="00FD1E21"/>
    <w:rsid w:val="00FD2344"/>
    <w:rsid w:val="00FD2558"/>
    <w:rsid w:val="00FD298A"/>
    <w:rsid w:val="00FD2AF7"/>
    <w:rsid w:val="00FD2B53"/>
    <w:rsid w:val="00FD3911"/>
    <w:rsid w:val="00FD3DED"/>
    <w:rsid w:val="00FD4551"/>
    <w:rsid w:val="00FD4570"/>
    <w:rsid w:val="00FD45EA"/>
    <w:rsid w:val="00FD4ACE"/>
    <w:rsid w:val="00FD52A9"/>
    <w:rsid w:val="00FD5375"/>
    <w:rsid w:val="00FD563B"/>
    <w:rsid w:val="00FD5DE5"/>
    <w:rsid w:val="00FD5E53"/>
    <w:rsid w:val="00FD65DA"/>
    <w:rsid w:val="00FD66B9"/>
    <w:rsid w:val="00FD6EDD"/>
    <w:rsid w:val="00FD791D"/>
    <w:rsid w:val="00FD7A59"/>
    <w:rsid w:val="00FD7EC2"/>
    <w:rsid w:val="00FE0096"/>
    <w:rsid w:val="00FE06AA"/>
    <w:rsid w:val="00FE14DC"/>
    <w:rsid w:val="00FE14F5"/>
    <w:rsid w:val="00FE17F7"/>
    <w:rsid w:val="00FE1920"/>
    <w:rsid w:val="00FE2279"/>
    <w:rsid w:val="00FE349E"/>
    <w:rsid w:val="00FE37F5"/>
    <w:rsid w:val="00FE3CA1"/>
    <w:rsid w:val="00FE3CB7"/>
    <w:rsid w:val="00FE42F8"/>
    <w:rsid w:val="00FE46D3"/>
    <w:rsid w:val="00FE4917"/>
    <w:rsid w:val="00FE5A11"/>
    <w:rsid w:val="00FE699C"/>
    <w:rsid w:val="00FE6D07"/>
    <w:rsid w:val="00FE6D3D"/>
    <w:rsid w:val="00FE7B33"/>
    <w:rsid w:val="00FE7D75"/>
    <w:rsid w:val="00FF09B7"/>
    <w:rsid w:val="00FF0B27"/>
    <w:rsid w:val="00FF0E83"/>
    <w:rsid w:val="00FF11EA"/>
    <w:rsid w:val="00FF1523"/>
    <w:rsid w:val="00FF17F8"/>
    <w:rsid w:val="00FF1963"/>
    <w:rsid w:val="00FF19CC"/>
    <w:rsid w:val="00FF1FF7"/>
    <w:rsid w:val="00FF2583"/>
    <w:rsid w:val="00FF259C"/>
    <w:rsid w:val="00FF31D5"/>
    <w:rsid w:val="00FF3390"/>
    <w:rsid w:val="00FF3BA1"/>
    <w:rsid w:val="00FF437D"/>
    <w:rsid w:val="00FF458F"/>
    <w:rsid w:val="00FF4D17"/>
    <w:rsid w:val="00FF51C2"/>
    <w:rsid w:val="00FF61D0"/>
    <w:rsid w:val="00FF6617"/>
    <w:rsid w:val="00FF6D26"/>
    <w:rsid w:val="00FF6EE9"/>
    <w:rsid w:val="00FF74D6"/>
    <w:rsid w:val="00FF7AD7"/>
    <w:rsid w:val="0404B168"/>
    <w:rsid w:val="11BCF165"/>
    <w:rsid w:val="130DF384"/>
    <w:rsid w:val="1546142B"/>
    <w:rsid w:val="264304BD"/>
    <w:rsid w:val="2824C82C"/>
    <w:rsid w:val="29546598"/>
    <w:rsid w:val="2B3C59E6"/>
    <w:rsid w:val="2B95DA55"/>
    <w:rsid w:val="37696F02"/>
    <w:rsid w:val="3BBB04C7"/>
    <w:rsid w:val="46B864F8"/>
    <w:rsid w:val="4B6CDDD6"/>
    <w:rsid w:val="51696F0C"/>
    <w:rsid w:val="5229D538"/>
    <w:rsid w:val="5961D022"/>
    <w:rsid w:val="5F7A41D6"/>
    <w:rsid w:val="61D188CE"/>
    <w:rsid w:val="6AD01180"/>
    <w:rsid w:val="6BA9D847"/>
    <w:rsid w:val="746879BC"/>
    <w:rsid w:val="748DFC1D"/>
    <w:rsid w:val="7CA0EC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6733DED9-49FF-48EF-A761-82099B06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09DE"/>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customStyle="1" w:styleId="normaltextrun">
    <w:name w:val="normaltextrun"/>
    <w:basedOn w:val="DefaultParagraphFont"/>
    <w:rsid w:val="0007621D"/>
  </w:style>
  <w:style w:type="character" w:customStyle="1" w:styleId="eop">
    <w:name w:val="eop"/>
    <w:basedOn w:val="DefaultParagraphFont"/>
    <w:rsid w:val="0007621D"/>
  </w:style>
  <w:style w:type="character" w:styleId="CommentReference">
    <w:name w:val="annotation reference"/>
    <w:basedOn w:val="DefaultParagraphFont"/>
    <w:semiHidden/>
    <w:unhideWhenUsed/>
    <w:rsid w:val="00B30E89"/>
    <w:rPr>
      <w:sz w:val="16"/>
      <w:szCs w:val="16"/>
    </w:rPr>
  </w:style>
  <w:style w:type="paragraph" w:styleId="CommentText">
    <w:name w:val="annotation text"/>
    <w:basedOn w:val="Normal"/>
    <w:link w:val="CommentTextChar"/>
    <w:unhideWhenUsed/>
    <w:rsid w:val="00B30E89"/>
    <w:rPr>
      <w:sz w:val="20"/>
    </w:rPr>
  </w:style>
  <w:style w:type="character" w:customStyle="1" w:styleId="CommentTextChar">
    <w:name w:val="Comment Text Char"/>
    <w:basedOn w:val="DefaultParagraphFont"/>
    <w:link w:val="CommentText"/>
    <w:rsid w:val="00B30E89"/>
    <w:rPr>
      <w:rFonts w:ascii="Arial" w:hAnsi="Arial"/>
      <w:snapToGrid w:val="0"/>
    </w:rPr>
  </w:style>
  <w:style w:type="paragraph" w:styleId="CommentSubject">
    <w:name w:val="annotation subject"/>
    <w:basedOn w:val="CommentText"/>
    <w:next w:val="CommentText"/>
    <w:link w:val="CommentSubjectChar"/>
    <w:semiHidden/>
    <w:unhideWhenUsed/>
    <w:rsid w:val="00B30E89"/>
    <w:rPr>
      <w:b/>
      <w:bCs/>
    </w:rPr>
  </w:style>
  <w:style w:type="character" w:customStyle="1" w:styleId="CommentSubjectChar">
    <w:name w:val="Comment Subject Char"/>
    <w:basedOn w:val="CommentTextChar"/>
    <w:link w:val="CommentSubject"/>
    <w:semiHidden/>
    <w:rsid w:val="00B30E89"/>
    <w:rPr>
      <w:rFonts w:ascii="Arial" w:hAnsi="Arial"/>
      <w:b/>
      <w:bCs/>
      <w:snapToGrid w:val="0"/>
    </w:rPr>
  </w:style>
  <w:style w:type="character" w:customStyle="1" w:styleId="BodyText3Char">
    <w:name w:val="Body Text 3 Char"/>
    <w:basedOn w:val="DefaultParagraphFont"/>
    <w:link w:val="BodyText3"/>
    <w:rsid w:val="00E142D6"/>
    <w:rPr>
      <w:rFonts w:ascii="Arial" w:hAnsi="Arial"/>
      <w:snapToGrid w:val="0"/>
      <w:sz w:val="24"/>
    </w:rPr>
  </w:style>
  <w:style w:type="character" w:styleId="Mention">
    <w:name w:val="Mention"/>
    <w:basedOn w:val="DefaultParagraphFont"/>
    <w:uiPriority w:val="99"/>
    <w:unhideWhenUsed/>
    <w:rsid w:val="00E05311"/>
    <w:rPr>
      <w:color w:val="2B579A"/>
      <w:shd w:val="clear" w:color="auto" w:fill="E1DFDD"/>
    </w:rPr>
  </w:style>
  <w:style w:type="character" w:styleId="Hyperlink">
    <w:name w:val="Hyperlink"/>
    <w:basedOn w:val="DefaultParagraphFont"/>
    <w:unhideWhenUsed/>
    <w:rsid w:val="009B4D51"/>
    <w:rPr>
      <w:color w:val="0000FF" w:themeColor="hyperlink"/>
      <w:u w:val="single"/>
    </w:rPr>
  </w:style>
  <w:style w:type="character" w:styleId="UnresolvedMention">
    <w:name w:val="Unresolved Mention"/>
    <w:basedOn w:val="DefaultParagraphFont"/>
    <w:uiPriority w:val="99"/>
    <w:semiHidden/>
    <w:unhideWhenUsed/>
    <w:rsid w:val="009B4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894396175">
      <w:bodyDiv w:val="1"/>
      <w:marLeft w:val="0"/>
      <w:marRight w:val="0"/>
      <w:marTop w:val="0"/>
      <w:marBottom w:val="0"/>
      <w:divBdr>
        <w:top w:val="none" w:sz="0" w:space="0" w:color="auto"/>
        <w:left w:val="none" w:sz="0" w:space="0" w:color="auto"/>
        <w:bottom w:val="none" w:sz="0" w:space="0" w:color="auto"/>
        <w:right w:val="none" w:sz="0" w:space="0" w:color="auto"/>
      </w:divBdr>
    </w:div>
    <w:div w:id="1175920488">
      <w:bodyDiv w:val="1"/>
      <w:marLeft w:val="0"/>
      <w:marRight w:val="0"/>
      <w:marTop w:val="0"/>
      <w:marBottom w:val="0"/>
      <w:divBdr>
        <w:top w:val="none" w:sz="0" w:space="0" w:color="auto"/>
        <w:left w:val="none" w:sz="0" w:space="0" w:color="auto"/>
        <w:bottom w:val="none" w:sz="0" w:space="0" w:color="auto"/>
        <w:right w:val="none" w:sz="0" w:space="0" w:color="auto"/>
      </w:divBdr>
    </w:div>
    <w:div w:id="1756971381">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D85CC4A172AD418A9702A64D09EA6E" ma:contentTypeVersion="17" ma:contentTypeDescription="Create a new document." ma:contentTypeScope="" ma:versionID="25df11735751c7254e61bb21eebdfa06">
  <xsd:schema xmlns:xsd="http://www.w3.org/2001/XMLSchema" xmlns:xs="http://www.w3.org/2001/XMLSchema" xmlns:p="http://schemas.microsoft.com/office/2006/metadata/properties" xmlns:ns1="http://schemas.microsoft.com/sharepoint/v3" xmlns:ns2="424fb3fd-5b4d-4f2f-9fac-0dae199fbdca" xmlns:ns3="8b502e25-087b-43a3-9aed-42d9052e1a71" targetNamespace="http://schemas.microsoft.com/office/2006/metadata/properties" ma:root="true" ma:fieldsID="14ba785c25ec4eeeb53b0c4e95a648df" ns1:_="" ns2:_="" ns3:_="">
    <xsd:import namespace="http://schemas.microsoft.com/sharepoint/v3"/>
    <xsd:import namespace="424fb3fd-5b4d-4f2f-9fac-0dae199fbdca"/>
    <xsd:import namespace="8b502e25-087b-43a3-9aed-42d9052e1a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4fb3fd-5b4d-4f2f-9fac-0dae199fb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502e25-087b-43a3-9aed-42d9052e1a7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5195913-544e-4784-a4a6-22374ab771d0}" ma:internalName="TaxCatchAll" ma:showField="CatchAllData" ma:web="8b502e25-087b-43a3-9aed-42d9052e1a7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b502e25-087b-43a3-9aed-42d9052e1a71" xsi:nil="true"/>
    <_ip_UnifiedCompliancePolicyProperties xmlns="http://schemas.microsoft.com/sharepoint/v3" xsi:nil="true"/>
    <lcf76f155ced4ddcb4097134ff3c332f xmlns="424fb3fd-5b4d-4f2f-9fac-0dae199fbd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2.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3.xml><?xml version="1.0" encoding="utf-8"?>
<ds:datastoreItem xmlns:ds="http://schemas.openxmlformats.org/officeDocument/2006/customXml" ds:itemID="{8F2D5146-8F3F-46EE-9BDC-6F39F5254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4fb3fd-5b4d-4f2f-9fac-0dae199fbdca"/>
    <ds:schemaRef ds:uri="8b502e25-087b-43a3-9aed-42d9052e1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B240B-F26F-473B-B75D-68D4F44D7461}">
  <ds:schemaRefs>
    <ds:schemaRef ds:uri="http://purl.org/dc/dcmitype/"/>
    <ds:schemaRef ds:uri="http://schemas.microsoft.com/sharepoint/v3"/>
    <ds:schemaRef ds:uri="424fb3fd-5b4d-4f2f-9fac-0dae199fbdca"/>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8b502e25-087b-43a3-9aed-42d9052e1a71"/>
    <ds:schemaRef ds:uri="http://www.w3.org/XML/1998/namespace"/>
    <ds:schemaRef ds:uri="http://purl.org/dc/terms/"/>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Template>
  <TotalTime>0</TotalTime>
  <Pages>30</Pages>
  <Words>10528</Words>
  <Characters>60011</Characters>
  <Application>Microsoft Office Word</Application>
  <DocSecurity>8</DocSecurity>
  <Lines>500</Lines>
  <Paragraphs>140</Paragraphs>
  <ScaleCrop>false</ScaleCrop>
  <HeadingPairs>
    <vt:vector size="2" baseType="variant">
      <vt:variant>
        <vt:lpstr>Title</vt:lpstr>
      </vt:variant>
      <vt:variant>
        <vt:i4>1</vt:i4>
      </vt:variant>
    </vt:vector>
  </HeadingPairs>
  <TitlesOfParts>
    <vt:vector size="1" baseType="lpstr">
      <vt:lpstr>HCD-07-24-FET-PT2.5</vt:lpstr>
    </vt:vector>
  </TitlesOfParts>
  <Company/>
  <LinksUpToDate>false</LinksUpToDate>
  <CharactersWithSpaces>70399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HCD-07-24-FET-PT2.5</dc:title>
  <dc:subject/>
  <dc:creator>CBSC</dc:creator>
  <cp:keywords/>
  <cp:lastModifiedBy>Eyerman, Brooke@HCD</cp:lastModifiedBy>
  <cp:revision>3</cp:revision>
  <cp:lastPrinted>2020-02-18T23:46:00Z</cp:lastPrinted>
  <dcterms:created xsi:type="dcterms:W3CDTF">2025-04-04T17:39:00Z</dcterms:created>
  <dcterms:modified xsi:type="dcterms:W3CDTF">2025-04-04T17:39:00Z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0x010100A1D85CC4A172AD418A9702A64D09EA6E</vt:lpwstr>
  </property>
  <property fmtid="{D5CDD505-2E9C-101B-9397-08002B2CF9AE}" pid="3" name="MediaServiceImageTags">
    <vt:lpwstr/>
  </property>
  <property fmtid="{D5CDD505-2E9C-101B-9397-08002B2CF9AE}" pid="4" name="_ExtendedDescription">
    <vt:lpwstr/>
  </property>
</Properties>
</file>