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6651" w14:textId="77777777" w:rsidR="00DC2378" w:rsidRDefault="00DC2378" w:rsidP="001460C6">
      <w:pPr>
        <w:pStyle w:val="Heading1"/>
        <w:spacing w:after="240"/>
        <w:jc w:val="center"/>
        <w:rPr>
          <w:rFonts w:eastAsia="Arial" w:cs="Arial"/>
        </w:rPr>
      </w:pPr>
      <w:r>
        <w:rPr>
          <w:rFonts w:eastAsia="Calibri"/>
          <w:snapToGrid/>
          <w:szCs w:val="24"/>
        </w:rPr>
        <w:t xml:space="preserve">INITIAL </w:t>
      </w:r>
      <w:r w:rsidR="002925B7" w:rsidRPr="00DC2378">
        <w:rPr>
          <w:rFonts w:eastAsia="Calibri"/>
          <w:snapToGrid/>
          <w:szCs w:val="24"/>
        </w:rPr>
        <w:t>EXPRESS TERMS</w:t>
      </w:r>
    </w:p>
    <w:p w14:paraId="6EFEE5B9" w14:textId="45F16A7B" w:rsidR="00DC2378" w:rsidRPr="006A65D3" w:rsidRDefault="00DC2378" w:rsidP="001460C6">
      <w:pPr>
        <w:pStyle w:val="Heading1"/>
        <w:spacing w:after="240"/>
        <w:jc w:val="center"/>
        <w:rPr>
          <w:rFonts w:eastAsia="Arial" w:cs="Arial"/>
          <w:b w:val="0"/>
          <w:bCs/>
        </w:rPr>
      </w:pPr>
      <w:r w:rsidRPr="006A65D3">
        <w:rPr>
          <w:rFonts w:eastAsia="Arial" w:cs="Arial"/>
          <w:bCs/>
        </w:rPr>
        <w:t>CALIFORNIA DEPARTMENT OF HOUSING AND COMMUNITY DEVELOPMENT</w:t>
      </w:r>
      <w:bookmarkStart w:id="0" w:name="DIVISION_OF_CODES_AND_STANDARDS"/>
      <w:bookmarkEnd w:id="0"/>
      <w:r w:rsidRPr="006A65D3">
        <w:rPr>
          <w:rFonts w:eastAsia="Arial" w:cs="Arial"/>
          <w:bCs/>
          <w:spacing w:val="-64"/>
        </w:rPr>
        <w:t xml:space="preserve"> </w:t>
      </w:r>
      <w:bookmarkStart w:id="1" w:name="TITLE_25.,_CALIFORNIA_CODE_OF_REGULATION"/>
      <w:bookmarkEnd w:id="1"/>
      <w:r w:rsidRPr="006A65D3">
        <w:rPr>
          <w:rFonts w:eastAsia="Arial" w:cs="Arial"/>
          <w:bCs/>
          <w:spacing w:val="-64"/>
        </w:rPr>
        <w:t xml:space="preserve">  </w:t>
      </w:r>
      <w:r w:rsidRPr="006A65D3">
        <w:rPr>
          <w:rFonts w:eastAsia="Arial" w:cs="Arial"/>
          <w:bCs/>
        </w:rPr>
        <w:t>DIVISION</w:t>
      </w:r>
      <w:r w:rsidRPr="006A65D3">
        <w:rPr>
          <w:rFonts w:eastAsia="Arial" w:cs="Arial"/>
          <w:bCs/>
          <w:spacing w:val="-2"/>
        </w:rPr>
        <w:t xml:space="preserve"> </w:t>
      </w:r>
      <w:r w:rsidRPr="006A65D3">
        <w:rPr>
          <w:rFonts w:eastAsia="Arial" w:cs="Arial"/>
          <w:bCs/>
        </w:rPr>
        <w:t>OF</w:t>
      </w:r>
      <w:r w:rsidRPr="006A65D3">
        <w:rPr>
          <w:rFonts w:eastAsia="Arial" w:cs="Arial"/>
          <w:bCs/>
          <w:spacing w:val="-3"/>
        </w:rPr>
        <w:t xml:space="preserve"> </w:t>
      </w:r>
      <w:r w:rsidRPr="006A65D3">
        <w:rPr>
          <w:rFonts w:eastAsia="Arial" w:cs="Arial"/>
          <w:bCs/>
        </w:rPr>
        <w:t>CODES</w:t>
      </w:r>
      <w:r w:rsidRPr="006A65D3">
        <w:rPr>
          <w:rFonts w:eastAsia="Arial" w:cs="Arial"/>
          <w:bCs/>
          <w:spacing w:val="-2"/>
        </w:rPr>
        <w:t xml:space="preserve"> </w:t>
      </w:r>
      <w:r w:rsidRPr="006A65D3">
        <w:rPr>
          <w:rFonts w:eastAsia="Arial" w:cs="Arial"/>
          <w:bCs/>
        </w:rPr>
        <w:t>AND</w:t>
      </w:r>
      <w:r w:rsidRPr="006A65D3">
        <w:rPr>
          <w:rFonts w:eastAsia="Arial" w:cs="Arial"/>
          <w:bCs/>
          <w:spacing w:val="-1"/>
        </w:rPr>
        <w:t xml:space="preserve"> </w:t>
      </w:r>
      <w:r w:rsidRPr="006A65D3">
        <w:rPr>
          <w:rFonts w:eastAsia="Arial" w:cs="Arial"/>
          <w:bCs/>
        </w:rPr>
        <w:t>STANDARDS</w:t>
      </w:r>
    </w:p>
    <w:p w14:paraId="43BFD14F" w14:textId="77777777" w:rsidR="00DC2378" w:rsidRPr="006A65D3" w:rsidRDefault="00DC2378" w:rsidP="00DC2378">
      <w:pPr>
        <w:pStyle w:val="Heading1"/>
        <w:spacing w:after="240"/>
        <w:jc w:val="center"/>
        <w:rPr>
          <w:rFonts w:eastAsia="Arial" w:cs="Arial"/>
          <w:b w:val="0"/>
          <w:bCs/>
        </w:rPr>
      </w:pPr>
      <w:r w:rsidRPr="006A65D3">
        <w:rPr>
          <w:rFonts w:eastAsia="Arial" w:cs="Arial"/>
          <w:bCs/>
        </w:rPr>
        <w:t>SPECIAL OCCUPANCY PARKS PROGRAM</w:t>
      </w:r>
    </w:p>
    <w:p w14:paraId="30CD9B24" w14:textId="77777777" w:rsidR="00DC2378" w:rsidRPr="006A65D3" w:rsidRDefault="00DC2378" w:rsidP="00DC2378">
      <w:pPr>
        <w:pStyle w:val="Heading1"/>
        <w:spacing w:after="240"/>
        <w:jc w:val="center"/>
        <w:rPr>
          <w:rFonts w:eastAsia="Arial" w:cs="Arial"/>
          <w:b w:val="0"/>
          <w:bCs/>
          <w:spacing w:val="1"/>
        </w:rPr>
      </w:pPr>
      <w:r w:rsidRPr="006A65D3">
        <w:rPr>
          <w:rFonts w:eastAsia="Arial" w:cs="Arial"/>
          <w:bCs/>
        </w:rPr>
        <w:t>CALIFORNIA CODE OF REGULATIONS</w:t>
      </w:r>
      <w:bookmarkStart w:id="2" w:name="DIVISION_1._CHAPTER_3.5"/>
      <w:bookmarkEnd w:id="2"/>
    </w:p>
    <w:p w14:paraId="5AC58CF1" w14:textId="77777777" w:rsidR="00DC2378" w:rsidRPr="006A65D3" w:rsidRDefault="00DC2378" w:rsidP="00DC2378">
      <w:pPr>
        <w:pStyle w:val="Heading1"/>
        <w:spacing w:after="240"/>
        <w:jc w:val="center"/>
        <w:rPr>
          <w:rFonts w:eastAsia="Arial" w:cs="Arial"/>
          <w:b w:val="0"/>
          <w:bCs/>
          <w:highlight w:val="lightGray"/>
        </w:rPr>
      </w:pPr>
      <w:r w:rsidRPr="006A65D3">
        <w:rPr>
          <w:rFonts w:eastAsia="Arial" w:cs="Arial"/>
          <w:bCs/>
        </w:rPr>
        <w:t>TITLE 25 HOUSING AND COMMUNITY DEVELOPMENT</w:t>
      </w:r>
    </w:p>
    <w:p w14:paraId="67BCE3B9" w14:textId="77777777" w:rsidR="00DC2378" w:rsidRPr="006A65D3" w:rsidRDefault="00DC2378" w:rsidP="00DC2378">
      <w:pPr>
        <w:pStyle w:val="Heading1"/>
        <w:spacing w:after="240"/>
        <w:jc w:val="center"/>
        <w:rPr>
          <w:rFonts w:eastAsia="Arial" w:cs="Arial"/>
          <w:b w:val="0"/>
          <w:bCs/>
          <w:spacing w:val="-65"/>
        </w:rPr>
      </w:pPr>
      <w:r w:rsidRPr="006A65D3">
        <w:rPr>
          <w:rFonts w:eastAsia="Arial" w:cs="Arial"/>
          <w:bCs/>
        </w:rPr>
        <w:t>DIVISION</w:t>
      </w:r>
      <w:r w:rsidRPr="006A65D3">
        <w:rPr>
          <w:rFonts w:eastAsia="Arial" w:cs="Arial"/>
          <w:bCs/>
          <w:spacing w:val="-4"/>
        </w:rPr>
        <w:t xml:space="preserve"> </w:t>
      </w:r>
      <w:r w:rsidRPr="006A65D3">
        <w:rPr>
          <w:rFonts w:eastAsia="Arial" w:cs="Arial"/>
          <w:bCs/>
        </w:rPr>
        <w:t>1. CHAPTER</w:t>
      </w:r>
      <w:r w:rsidRPr="006A65D3">
        <w:rPr>
          <w:rFonts w:eastAsia="Arial" w:cs="Arial"/>
          <w:bCs/>
          <w:spacing w:val="-1"/>
        </w:rPr>
        <w:t xml:space="preserve"> </w:t>
      </w:r>
      <w:r w:rsidRPr="006A65D3">
        <w:rPr>
          <w:rFonts w:eastAsia="Arial" w:cs="Arial"/>
          <w:bCs/>
        </w:rPr>
        <w:t>2.2</w:t>
      </w:r>
    </w:p>
    <w:p w14:paraId="547918CE" w14:textId="77777777" w:rsidR="00DC2378" w:rsidRPr="006A65D3" w:rsidRDefault="00DC2378" w:rsidP="00026C79">
      <w:pPr>
        <w:pStyle w:val="Heading1"/>
        <w:spacing w:after="600"/>
        <w:jc w:val="center"/>
        <w:rPr>
          <w:rFonts w:eastAsia="Arial" w:cs="Arial"/>
          <w:b w:val="0"/>
          <w:bCs/>
          <w:spacing w:val="1"/>
        </w:rPr>
      </w:pPr>
      <w:r w:rsidRPr="006A65D3">
        <w:rPr>
          <w:rFonts w:eastAsia="Arial" w:cs="Arial"/>
          <w:bCs/>
        </w:rPr>
        <w:t>SECTIONS 2002 THROUGH 2444, NOT CONSECUTIVE</w:t>
      </w:r>
      <w:bookmarkStart w:id="3" w:name="MOBILEHOME_RESIDENCY_LAW_PROTECTION_PROG"/>
      <w:bookmarkEnd w:id="3"/>
    </w:p>
    <w:p w14:paraId="71C1BBE0" w14:textId="77777777" w:rsidR="00191E80" w:rsidRDefault="002925B7" w:rsidP="001416B3">
      <w:pPr>
        <w:spacing w:after="400"/>
        <w:jc w:val="both"/>
      </w:pPr>
      <w:r w:rsidRPr="00191E80">
        <w:rPr>
          <w:rFonts w:eastAsia="Calibri" w:cs="Arial"/>
          <w:snapToGrid/>
          <w:szCs w:val="22"/>
        </w:rPr>
        <w:t>This document uses strikeout and underline to specify text changes.</w:t>
      </w:r>
      <w:r w:rsidR="00191E80" w:rsidRPr="00191E80">
        <w:rPr>
          <w:rFonts w:eastAsia="Calibri" w:cs="Arial"/>
          <w:snapToGrid/>
          <w:szCs w:val="22"/>
        </w:rPr>
        <w:t xml:space="preserve"> </w:t>
      </w:r>
      <w:r w:rsidR="00191E80" w:rsidRPr="00C31A80">
        <w:t>If using assistive technology, please adjust your settings to recognize underline, strikeout and ellipsis.</w:t>
      </w:r>
    </w:p>
    <w:p w14:paraId="130D863B" w14:textId="77777777" w:rsidR="002925B7" w:rsidRPr="00C45B94" w:rsidRDefault="002925B7" w:rsidP="002925B7">
      <w:pPr>
        <w:widowControl/>
        <w:spacing w:after="160" w:line="259" w:lineRule="auto"/>
        <w:rPr>
          <w:rFonts w:eastAsia="Calibri" w:cs="Arial"/>
          <w:snapToGrid/>
          <w:szCs w:val="22"/>
        </w:rPr>
      </w:pPr>
      <w:r w:rsidRPr="00EF7261">
        <w:rPr>
          <w:rFonts w:eastAsia="Calibri" w:cs="Arial"/>
          <w:b/>
          <w:bCs/>
          <w:snapToGrid/>
          <w:szCs w:val="24"/>
        </w:rPr>
        <w:t>Legend:</w:t>
      </w:r>
    </w:p>
    <w:p w14:paraId="08E32FB2" w14:textId="77777777" w:rsidR="002925B7" w:rsidRPr="00EF7261" w:rsidRDefault="002925B7" w:rsidP="002925B7">
      <w:pPr>
        <w:widowControl/>
        <w:rPr>
          <w:rFonts w:eastAsia="Calibri" w:cs="Arial"/>
          <w:b/>
          <w:snapToGrid/>
          <w:szCs w:val="24"/>
        </w:rPr>
      </w:pPr>
      <w:r w:rsidRPr="00EF7261">
        <w:rPr>
          <w:rFonts w:eastAsia="Calibri" w:cs="Arial"/>
          <w:snapToGrid/>
          <w:szCs w:val="24"/>
        </w:rPr>
        <w:t xml:space="preserve">*Text in </w:t>
      </w:r>
      <w:r w:rsidRPr="00EF7261">
        <w:rPr>
          <w:rFonts w:eastAsia="Calibri" w:cs="Arial"/>
          <w:snapToGrid/>
          <w:szCs w:val="24"/>
          <w:u w:val="single"/>
        </w:rPr>
        <w:t>single underline</w:t>
      </w:r>
      <w:r w:rsidRPr="00EF7261">
        <w:rPr>
          <w:rFonts w:eastAsia="Calibri" w:cs="Arial"/>
          <w:snapToGrid/>
          <w:szCs w:val="24"/>
        </w:rPr>
        <w:t xml:space="preserve"> is proposed new text.</w:t>
      </w:r>
    </w:p>
    <w:p w14:paraId="0EA9843A" w14:textId="77777777" w:rsidR="002925B7" w:rsidRDefault="002925B7" w:rsidP="00CA755C">
      <w:pPr>
        <w:widowControl/>
        <w:spacing w:after="360"/>
        <w:rPr>
          <w:rFonts w:eastAsia="Calibri" w:cs="Arial"/>
          <w:snapToGrid/>
          <w:szCs w:val="24"/>
        </w:rPr>
      </w:pPr>
      <w:r w:rsidRPr="00ED32F6">
        <w:rPr>
          <w:rFonts w:eastAsia="Calibri" w:cs="Arial"/>
          <w:snapToGrid/>
          <w:szCs w:val="24"/>
        </w:rPr>
        <w:t xml:space="preserve">*Text in </w:t>
      </w:r>
      <w:r w:rsidRPr="00ED32F6">
        <w:rPr>
          <w:rFonts w:eastAsia="Calibri" w:cs="Arial"/>
          <w:strike/>
          <w:snapToGrid/>
          <w:szCs w:val="24"/>
        </w:rPr>
        <w:t>single strikeout</w:t>
      </w:r>
      <w:r w:rsidRPr="00ED32F6">
        <w:rPr>
          <w:rFonts w:eastAsia="Calibri" w:cs="Arial"/>
          <w:snapToGrid/>
          <w:szCs w:val="24"/>
        </w:rPr>
        <w:t xml:space="preserve"> is deleted text.</w:t>
      </w:r>
    </w:p>
    <w:p w14:paraId="253830A0" w14:textId="379543C4" w:rsidR="00CA755C" w:rsidRPr="002F0BFC" w:rsidRDefault="00CA755C" w:rsidP="002F0BFC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Title 25. Housing and Community Development</w:t>
      </w:r>
    </w:p>
    <w:p w14:paraId="119AC6A3" w14:textId="3B775CB7" w:rsidR="00CA755C" w:rsidRPr="002F0BFC" w:rsidRDefault="00CA755C" w:rsidP="002F0BFC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Division 1. Housing and Community Development</w:t>
      </w:r>
    </w:p>
    <w:p w14:paraId="66320BED" w14:textId="78A14E6D" w:rsidR="00CA755C" w:rsidRPr="002F0BFC" w:rsidRDefault="00CA755C" w:rsidP="002F0BFC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Chapter 2.2. Special Occupancy Parks</w:t>
      </w:r>
    </w:p>
    <w:p w14:paraId="084FD9D8" w14:textId="6788E1F2" w:rsidR="004739EF" w:rsidRPr="0038574F" w:rsidRDefault="00CA755C" w:rsidP="00D32BE3">
      <w:pPr>
        <w:pStyle w:val="Heading2"/>
        <w:spacing w:after="360"/>
        <w:ind w:left="720"/>
        <w:jc w:val="center"/>
        <w:rPr>
          <w:rFonts w:eastAsia="Calibri" w:cs="Arial"/>
          <w:caps/>
          <w:snapToGrid/>
          <w:color w:val="000000"/>
          <w:szCs w:val="24"/>
        </w:rPr>
      </w:pPr>
      <w:r w:rsidRPr="002F0BFC">
        <w:rPr>
          <w:rFonts w:eastAsia="Calibri"/>
          <w:snapToGrid/>
        </w:rPr>
        <w:t xml:space="preserve">Article </w:t>
      </w:r>
      <w:r w:rsidRPr="0038574F">
        <w:rPr>
          <w:rFonts w:eastAsia="Calibri"/>
          <w:snapToGrid/>
        </w:rPr>
        <w:t>1. Administration and Enforcement</w:t>
      </w:r>
    </w:p>
    <w:p w14:paraId="645A4251" w14:textId="7291224B" w:rsidR="000C56BB" w:rsidRPr="00ED32F6" w:rsidRDefault="003D6EF2" w:rsidP="00DE5D86">
      <w:pPr>
        <w:pStyle w:val="Heading2"/>
        <w:spacing w:before="360" w:after="240"/>
        <w:rPr>
          <w:rFonts w:cs="Arial"/>
        </w:rPr>
      </w:pPr>
      <w:r w:rsidRPr="0038574F">
        <w:t>1</w:t>
      </w:r>
      <w:r w:rsidRPr="00ED32F6">
        <w:rPr>
          <w:b w:val="0"/>
        </w:rPr>
        <w:t>.</w:t>
      </w:r>
      <w:r w:rsidRPr="00ED32F6">
        <w:t xml:space="preserve"> </w:t>
      </w:r>
      <w:r w:rsidR="000C56BB" w:rsidRPr="00ED32F6">
        <w:t xml:space="preserve">Amend Section </w:t>
      </w:r>
      <w:r w:rsidR="00D34F5C" w:rsidRPr="00ED32F6">
        <w:t>2002</w:t>
      </w:r>
      <w:r w:rsidR="000C56BB" w:rsidRPr="00ED32F6">
        <w:t>.</w:t>
      </w:r>
    </w:p>
    <w:p w14:paraId="75AF1BAD" w14:textId="43D29DA6" w:rsidR="000C56BB" w:rsidRDefault="000C56BB" w:rsidP="00A4628B">
      <w:pPr>
        <w:pStyle w:val="Heading3"/>
        <w:spacing w:before="0" w:after="240"/>
        <w:rPr>
          <w:rFonts w:ascii="Arial" w:hAnsi="Arial" w:cs="Arial"/>
          <w:color w:val="auto"/>
        </w:rPr>
      </w:pPr>
      <w:r w:rsidRPr="00ED32F6">
        <w:rPr>
          <w:rFonts w:ascii="Arial" w:hAnsi="Arial" w:cs="Arial"/>
          <w:color w:val="auto"/>
        </w:rPr>
        <w:t xml:space="preserve">§ </w:t>
      </w:r>
      <w:r w:rsidR="00EC23A5" w:rsidRPr="00ED32F6">
        <w:rPr>
          <w:rFonts w:ascii="Arial" w:hAnsi="Arial" w:cs="Arial"/>
          <w:color w:val="auto"/>
        </w:rPr>
        <w:t>2002</w:t>
      </w:r>
      <w:r w:rsidRPr="00ED32F6">
        <w:rPr>
          <w:rFonts w:ascii="Arial" w:hAnsi="Arial" w:cs="Arial"/>
          <w:color w:val="auto"/>
        </w:rPr>
        <w:t xml:space="preserve">. </w:t>
      </w:r>
      <w:r w:rsidR="00EC23A5" w:rsidRPr="00ED32F6">
        <w:rPr>
          <w:rFonts w:ascii="Arial" w:hAnsi="Arial" w:cs="Arial"/>
          <w:color w:val="auto"/>
        </w:rPr>
        <w:t>Definitions</w:t>
      </w:r>
    </w:p>
    <w:p w14:paraId="72BF33C0" w14:textId="357A238C" w:rsidR="00A4628B" w:rsidRDefault="00A4628B" w:rsidP="00A4628B">
      <w:r>
        <w:t>…</w:t>
      </w:r>
    </w:p>
    <w:p w14:paraId="32D01612" w14:textId="77777777" w:rsidR="00FC3525" w:rsidRPr="000C5EE9" w:rsidRDefault="00FC3525" w:rsidP="00FC3525">
      <w:pPr>
        <w:rPr>
          <w:rFonts w:ascii="Arial" w:hAnsi="Arial" w:cs="Arial"/>
        </w:rPr>
      </w:pPr>
      <w:r w:rsidRPr="000C5EE9">
        <w:rPr>
          <w:rFonts w:ascii="Arial" w:hAnsi="Arial" w:cs="Arial"/>
        </w:rPr>
        <w:t>(c) -C-</w:t>
      </w:r>
    </w:p>
    <w:p w14:paraId="73EB7552" w14:textId="0C700C03" w:rsidR="00FC3525" w:rsidRDefault="00FC3525" w:rsidP="00FC3525">
      <w:pPr>
        <w:rPr>
          <w:rFonts w:ascii="Arial" w:hAnsi="Arial" w:cs="Arial"/>
        </w:rPr>
      </w:pPr>
      <w:r w:rsidRPr="004E7E7C">
        <w:rPr>
          <w:rFonts w:ascii="Arial" w:hAnsi="Arial" w:cs="Arial"/>
        </w:rPr>
        <w:t>(1) Cabana</w:t>
      </w:r>
      <w:r w:rsidRPr="0075208E">
        <w:rPr>
          <w:rFonts w:ascii="Arial" w:hAnsi="Arial" w:cs="Arial"/>
          <w:u w:val="single"/>
        </w:rPr>
        <w:t>, M</w:t>
      </w:r>
      <w:r>
        <w:rPr>
          <w:rFonts w:ascii="Arial" w:hAnsi="Arial" w:cs="Arial"/>
          <w:u w:val="single"/>
        </w:rPr>
        <w:t xml:space="preserve">H-unit </w:t>
      </w:r>
      <w:r w:rsidRPr="0075208E">
        <w:rPr>
          <w:rFonts w:ascii="Arial" w:hAnsi="Arial" w:cs="Arial"/>
          <w:u w:val="single"/>
        </w:rPr>
        <w:t>Lot.</w:t>
      </w:r>
      <w:r w:rsidR="00C57305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A freestanding accessory building or structure, or building component of an MH-unit, located immediately</w:t>
      </w:r>
      <w:r w:rsidRPr="000C5EE9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adjacent to and intended to increase the usable area of that unit, which is a portable, demountable, or permanent</w:t>
      </w:r>
      <w:r w:rsidRPr="000C5EE9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 xml:space="preserve">room enclosure or other building generally erected or constructed for habitation. A cabana </w:t>
      </w:r>
      <w:r w:rsidR="001C739F" w:rsidRPr="00D36DEA">
        <w:rPr>
          <w:rFonts w:ascii="Arial" w:hAnsi="Arial" w:cs="Arial"/>
          <w:u w:val="single"/>
        </w:rPr>
        <w:t>on</w:t>
      </w:r>
      <w:r w:rsidR="001C739F">
        <w:rPr>
          <w:rFonts w:ascii="Arial" w:hAnsi="Arial" w:cs="Arial"/>
        </w:rPr>
        <w:t xml:space="preserve"> </w:t>
      </w:r>
      <w:r w:rsidR="001C739F" w:rsidRPr="00D36DEA">
        <w:rPr>
          <w:rFonts w:ascii="Arial" w:hAnsi="Arial" w:cs="Arial"/>
          <w:u w:val="single"/>
        </w:rPr>
        <w:t>a MH-</w:t>
      </w:r>
      <w:r w:rsidR="00C478B5">
        <w:rPr>
          <w:rFonts w:ascii="Arial" w:hAnsi="Arial" w:cs="Arial"/>
          <w:u w:val="single"/>
        </w:rPr>
        <w:t xml:space="preserve">unit </w:t>
      </w:r>
      <w:r w:rsidR="001C739F" w:rsidRPr="00D36DEA">
        <w:rPr>
          <w:rFonts w:ascii="Arial" w:hAnsi="Arial" w:cs="Arial"/>
          <w:u w:val="single"/>
        </w:rPr>
        <w:t>lot</w:t>
      </w:r>
      <w:r w:rsidRPr="004E7E7C">
        <w:rPr>
          <w:rFonts w:ascii="Arial" w:hAnsi="Arial" w:cs="Arial"/>
        </w:rPr>
        <w:t xml:space="preserve"> may include closets, pantries,</w:t>
      </w:r>
      <w:r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bath or toilet rooms, service rooms, connecting corridors, laundries, storage spaces, utility rooms, and similar</w:t>
      </w:r>
      <w:r w:rsidRPr="000C5EE9">
        <w:rPr>
          <w:rFonts w:ascii="Arial" w:hAnsi="Arial" w:cs="Arial"/>
        </w:rPr>
        <w:t xml:space="preserve"> </w:t>
      </w:r>
      <w:r w:rsidRPr="004E7E7C">
        <w:rPr>
          <w:rFonts w:ascii="Arial" w:hAnsi="Arial" w:cs="Arial"/>
        </w:rPr>
        <w:t>spaces. The total floor area of a cabana(s) on a lot shall not exceed the total floor area of the unit to which it is an</w:t>
      </w:r>
      <w:r w:rsidRPr="000C5EE9">
        <w:rPr>
          <w:rFonts w:ascii="Arial" w:hAnsi="Arial" w:cs="Arial"/>
        </w:rPr>
        <w:t xml:space="preserve"> accessory.</w:t>
      </w:r>
    </w:p>
    <w:p w14:paraId="60E0D9CB" w14:textId="25A36198" w:rsidR="00475D66" w:rsidRPr="008951A2" w:rsidRDefault="00FC3525" w:rsidP="00CA3186">
      <w:pPr>
        <w:rPr>
          <w:rFonts w:ascii="Arial" w:hAnsi="Arial" w:cs="Arial"/>
          <w:u w:val="single"/>
        </w:rPr>
      </w:pPr>
      <w:r w:rsidRPr="00C73614">
        <w:rPr>
          <w:rFonts w:ascii="Arial" w:hAnsi="Arial" w:cs="Arial"/>
          <w:u w:val="single"/>
        </w:rPr>
        <w:t>(2) Cabana,</w:t>
      </w:r>
      <w:r w:rsidR="006D1A54">
        <w:rPr>
          <w:rFonts w:ascii="Arial" w:hAnsi="Arial" w:cs="Arial"/>
          <w:u w:val="single"/>
        </w:rPr>
        <w:t xml:space="preserve"> </w:t>
      </w:r>
      <w:r w:rsidRPr="00C73614">
        <w:rPr>
          <w:rFonts w:ascii="Arial" w:hAnsi="Arial" w:cs="Arial"/>
          <w:u w:val="single"/>
        </w:rPr>
        <w:t xml:space="preserve">Lot. A freestanding cabana of no more than 120 square feet </w:t>
      </w:r>
      <w:r w:rsidR="001407A1">
        <w:rPr>
          <w:rFonts w:ascii="Arial" w:hAnsi="Arial" w:cs="Arial"/>
          <w:u w:val="single"/>
        </w:rPr>
        <w:t xml:space="preserve">in floor area </w:t>
      </w:r>
      <w:r w:rsidRPr="00C73614">
        <w:rPr>
          <w:rFonts w:ascii="Arial" w:hAnsi="Arial" w:cs="Arial"/>
          <w:u w:val="single"/>
        </w:rPr>
        <w:t xml:space="preserve">may be located on a </w:t>
      </w:r>
      <w:r w:rsidR="006F3EC1">
        <w:rPr>
          <w:rFonts w:ascii="Arial" w:hAnsi="Arial" w:cs="Arial"/>
          <w:u w:val="single"/>
        </w:rPr>
        <w:t xml:space="preserve">recreational vehicle, tent, camp car, camping party, or camping cabin </w:t>
      </w:r>
      <w:r w:rsidRPr="00C73614">
        <w:rPr>
          <w:rFonts w:ascii="Arial" w:hAnsi="Arial" w:cs="Arial"/>
          <w:u w:val="single"/>
        </w:rPr>
        <w:t xml:space="preserve">lot </w:t>
      </w:r>
      <w:r w:rsidR="00475D66" w:rsidRPr="008951A2">
        <w:rPr>
          <w:rFonts w:ascii="Arial" w:hAnsi="Arial" w:cs="Arial"/>
          <w:u w:val="single"/>
        </w:rPr>
        <w:t xml:space="preserve">as a private bathroom or toilet room </w:t>
      </w:r>
      <w:r w:rsidR="00475D66">
        <w:rPr>
          <w:rFonts w:ascii="Arial" w:hAnsi="Arial" w:cs="Arial"/>
          <w:u w:val="single"/>
        </w:rPr>
        <w:t>only,</w:t>
      </w:r>
      <w:r w:rsidR="00475D66" w:rsidRPr="008951A2">
        <w:rPr>
          <w:rFonts w:ascii="Arial" w:hAnsi="Arial" w:cs="Arial"/>
          <w:u w:val="single"/>
        </w:rPr>
        <w:t xml:space="preserve"> and shall not </w:t>
      </w:r>
      <w:r w:rsidR="00475D66">
        <w:rPr>
          <w:rFonts w:ascii="Arial" w:hAnsi="Arial" w:cs="Arial"/>
          <w:u w:val="single"/>
        </w:rPr>
        <w:t>contain</w:t>
      </w:r>
      <w:r w:rsidR="00475D66" w:rsidRPr="008951A2">
        <w:rPr>
          <w:rFonts w:ascii="Arial" w:hAnsi="Arial" w:cs="Arial"/>
          <w:u w:val="single"/>
        </w:rPr>
        <w:t xml:space="preserve"> cooking appliances, </w:t>
      </w:r>
      <w:r w:rsidR="00475D66">
        <w:rPr>
          <w:rFonts w:ascii="Arial" w:hAnsi="Arial" w:cs="Arial"/>
          <w:u w:val="single"/>
        </w:rPr>
        <w:t xml:space="preserve">or be used as a kitchen, </w:t>
      </w:r>
      <w:r w:rsidR="00475D66" w:rsidRPr="008951A2">
        <w:rPr>
          <w:rFonts w:ascii="Arial" w:hAnsi="Arial" w:cs="Arial"/>
          <w:u w:val="single"/>
        </w:rPr>
        <w:t>dining</w:t>
      </w:r>
      <w:r w:rsidR="00475D66">
        <w:rPr>
          <w:rFonts w:ascii="Arial" w:hAnsi="Arial" w:cs="Arial"/>
          <w:u w:val="single"/>
        </w:rPr>
        <w:t xml:space="preserve"> room</w:t>
      </w:r>
      <w:r w:rsidR="00475D66" w:rsidRPr="008951A2">
        <w:rPr>
          <w:rFonts w:ascii="Arial" w:hAnsi="Arial" w:cs="Arial"/>
          <w:u w:val="single"/>
        </w:rPr>
        <w:t xml:space="preserve">, or sleeping </w:t>
      </w:r>
      <w:r w:rsidR="00475D66">
        <w:rPr>
          <w:rFonts w:ascii="Arial" w:hAnsi="Arial" w:cs="Arial"/>
          <w:u w:val="single"/>
        </w:rPr>
        <w:t>room</w:t>
      </w:r>
      <w:r w:rsidR="00475D66" w:rsidRPr="008951A2">
        <w:rPr>
          <w:rFonts w:ascii="Arial" w:hAnsi="Arial" w:cs="Arial"/>
          <w:u w:val="single"/>
        </w:rPr>
        <w:t>.</w:t>
      </w:r>
    </w:p>
    <w:p w14:paraId="19148E64" w14:textId="5ECEAB26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(2)</w:t>
      </w:r>
      <w:r w:rsidRPr="00376739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  <w:u w:val="single"/>
        </w:rPr>
        <w:t>(3)</w:t>
      </w:r>
      <w:r w:rsidRPr="00376739">
        <w:rPr>
          <w:rFonts w:ascii="Arial" w:hAnsi="Arial" w:cs="Arial"/>
        </w:rPr>
        <w:t xml:space="preserve"> California Building Code. California Code of Regulations, Title 24, Part 2, as adopted and published by the California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Building Standards Commission.</w:t>
      </w:r>
    </w:p>
    <w:p w14:paraId="62052C4C" w14:textId="05BBD615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(3)</w:t>
      </w:r>
      <w:r w:rsidRPr="00376739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  <w:u w:val="single"/>
        </w:rPr>
        <w:t>(4)</w:t>
      </w:r>
      <w:r w:rsidRPr="00376739">
        <w:rPr>
          <w:rFonts w:ascii="Arial" w:hAnsi="Arial" w:cs="Arial"/>
        </w:rPr>
        <w:t xml:space="preserve"> California Electrical Code. California Code of Regulations, Title 24, Part 3, as </w:t>
      </w:r>
      <w:r w:rsidRPr="00376739">
        <w:rPr>
          <w:rFonts w:ascii="Arial" w:hAnsi="Arial" w:cs="Arial"/>
        </w:rPr>
        <w:lastRenderedPageBreak/>
        <w:t>adopted and published by the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California Building Standards Commission.</w:t>
      </w:r>
    </w:p>
    <w:p w14:paraId="29A7E9E1" w14:textId="34A373A5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(4)</w:t>
      </w:r>
      <w:r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  <w:u w:val="single"/>
        </w:rPr>
        <w:t>(5)</w:t>
      </w:r>
      <w:r w:rsidRPr="00376739">
        <w:rPr>
          <w:rFonts w:ascii="Arial" w:hAnsi="Arial" w:cs="Arial"/>
        </w:rPr>
        <w:t xml:space="preserve"> California Fire Code. California Code of Regulations, Title 24, Part 9, as adopted and published by the California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Building Standards Commission.</w:t>
      </w:r>
    </w:p>
    <w:p w14:paraId="6501B95F" w14:textId="04B991F4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(5)</w:t>
      </w:r>
      <w:r w:rsidRPr="00376739"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  <w:u w:val="single"/>
        </w:rPr>
        <w:t>(6)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California Mechanical Code. California Code of Regulations, Title 24, Part 4, as adopted and published by the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California Building Standards Commission.</w:t>
      </w:r>
    </w:p>
    <w:p w14:paraId="153E40B2" w14:textId="6D5BE7A3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(6)</w:t>
      </w:r>
      <w:r w:rsidRPr="00376739"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  <w:u w:val="single"/>
        </w:rPr>
        <w:t>(7)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California Plumbing Code. California Code of Regulations, Title 24, Part 5, as adopted and published by the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California Building Standards Commission.</w:t>
      </w:r>
    </w:p>
    <w:p w14:paraId="3666B83B" w14:textId="169E6452" w:rsidR="00FC3525" w:rsidRPr="00376739" w:rsidRDefault="00FC3525" w:rsidP="003676D2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(7)</w:t>
      </w:r>
      <w:r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  <w:u w:val="single"/>
        </w:rPr>
        <w:t>(8)</w:t>
      </w:r>
      <w:r w:rsidRPr="00376739">
        <w:rPr>
          <w:rFonts w:ascii="Arial" w:hAnsi="Arial" w:cs="Arial"/>
        </w:rPr>
        <w:t xml:space="preserve"> California Residential Code. California Code of Regulations, Title 24, Part 2.5, as adopted and published by the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California Building Standards Commission.</w:t>
      </w:r>
    </w:p>
    <w:p w14:paraId="7CA66C27" w14:textId="265A83D9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(8)</w:t>
      </w:r>
      <w:r w:rsidRPr="00376739"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  <w:u w:val="single"/>
        </w:rPr>
        <w:t>(9)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Camping Area. Any area or tract of land where one or more lots or campsites are rented or leased or held out</w:t>
      </w:r>
      <w:r w:rsidR="00CB1923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for rent or lease to accommodate camping parties.</w:t>
      </w:r>
    </w:p>
    <w:p w14:paraId="1790132D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(9)</w:t>
      </w:r>
      <w:r w:rsidRPr="00376739">
        <w:rPr>
          <w:rFonts w:ascii="Arial" w:hAnsi="Arial" w:cs="Arial"/>
        </w:rPr>
        <w:t xml:space="preserve"> </w:t>
      </w:r>
      <w:r w:rsidRPr="00C73614">
        <w:rPr>
          <w:rFonts w:ascii="Arial" w:hAnsi="Arial" w:cs="Arial"/>
          <w:u w:val="single"/>
        </w:rPr>
        <w:t>(10)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Camping Cabin. A relocatable hard-sided shelter, for use by a camping party, as defined in Health and Safety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Code section 18862.5. All camping cabins are dependent units.</w:t>
      </w:r>
    </w:p>
    <w:p w14:paraId="5E7BF015" w14:textId="1E81CCE3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(10)</w:t>
      </w:r>
      <w:r w:rsidRPr="00376739">
        <w:rPr>
          <w:rFonts w:ascii="Arial" w:hAnsi="Arial" w:cs="Arial"/>
        </w:rPr>
        <w:t xml:space="preserve"> </w:t>
      </w:r>
      <w:r w:rsidRPr="000E6D4E">
        <w:rPr>
          <w:rFonts w:ascii="Arial" w:hAnsi="Arial" w:cs="Arial"/>
          <w:u w:val="single"/>
        </w:rPr>
        <w:t>(11)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Camping Party. A person or group of not more than ten (10) persons occupying a campsite or camping cabin</w:t>
      </w:r>
      <w:r w:rsidR="003473AA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for not more than thirty (30) days annually.</w:t>
      </w:r>
    </w:p>
    <w:p w14:paraId="53B6401A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(11)</w:t>
      </w:r>
      <w:r w:rsidRPr="00376739">
        <w:rPr>
          <w:rFonts w:ascii="Arial" w:hAnsi="Arial" w:cs="Arial"/>
        </w:rPr>
        <w:t xml:space="preserve"> </w:t>
      </w:r>
      <w:r w:rsidRPr="000E6D4E">
        <w:rPr>
          <w:rFonts w:ascii="Arial" w:hAnsi="Arial" w:cs="Arial"/>
          <w:u w:val="single"/>
        </w:rPr>
        <w:t>(12)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Campsite. A designated area or lot within an incidental camping area used for occupation by a camping party.</w:t>
      </w:r>
    </w:p>
    <w:p w14:paraId="11C6038F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(12)</w:t>
      </w:r>
      <w:r w:rsidRPr="00376739">
        <w:rPr>
          <w:rFonts w:ascii="Arial" w:hAnsi="Arial" w:cs="Arial"/>
        </w:rPr>
        <w:t xml:space="preserve"> </w:t>
      </w:r>
      <w:r w:rsidRPr="000E6D4E">
        <w:rPr>
          <w:rFonts w:ascii="Arial" w:hAnsi="Arial" w:cs="Arial"/>
          <w:u w:val="single"/>
        </w:rPr>
        <w:t>(13)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Carport. An accessory structure, used for shade or weather protection for a vehicle or vehicles which shall be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freestanding.</w:t>
      </w:r>
    </w:p>
    <w:p w14:paraId="74833DD1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(13)</w:t>
      </w:r>
      <w:r w:rsidRPr="00376739">
        <w:rPr>
          <w:rFonts w:ascii="Arial" w:hAnsi="Arial" w:cs="Arial"/>
        </w:rPr>
        <w:t xml:space="preserve"> </w:t>
      </w:r>
      <w:r w:rsidRPr="000E6D4E">
        <w:rPr>
          <w:rFonts w:ascii="Arial" w:hAnsi="Arial" w:cs="Arial"/>
          <w:u w:val="single"/>
        </w:rPr>
        <w:t>(14)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Cited Person. A person or entity issued a notice of violation for a violation of this chapter or applicable laws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who is responsible for its correction.</w:t>
      </w:r>
    </w:p>
    <w:p w14:paraId="69E775F5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(14)</w:t>
      </w:r>
      <w:r w:rsidRPr="00376739">
        <w:rPr>
          <w:rFonts w:ascii="Arial" w:hAnsi="Arial" w:cs="Arial"/>
        </w:rPr>
        <w:t xml:space="preserve"> </w:t>
      </w:r>
      <w:r w:rsidRPr="000E6D4E">
        <w:rPr>
          <w:rFonts w:ascii="Arial" w:hAnsi="Arial" w:cs="Arial"/>
          <w:u w:val="single"/>
        </w:rPr>
        <w:t>(15)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Combustible. As applied to building construction is any material or construction which does not meet the criteria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of noncombustible as defined in subsection (n) of this section.</w:t>
      </w:r>
    </w:p>
    <w:p w14:paraId="6FA51BBB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(15)</w:t>
      </w:r>
      <w:r w:rsidRPr="00376739">
        <w:rPr>
          <w:rFonts w:ascii="Arial" w:hAnsi="Arial" w:cs="Arial"/>
        </w:rPr>
        <w:t xml:space="preserve"> </w:t>
      </w:r>
      <w:r w:rsidRPr="00857ABB">
        <w:rPr>
          <w:rFonts w:ascii="Arial" w:hAnsi="Arial" w:cs="Arial"/>
          <w:u w:val="single"/>
        </w:rPr>
        <w:t>(16)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Common Area. An area, within the boundaries of the park, that is not specific to any lot or space and is under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the ownership and control of the park.</w:t>
      </w:r>
    </w:p>
    <w:p w14:paraId="2C25CC12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(16)</w:t>
      </w:r>
      <w:r w:rsidRPr="00376739">
        <w:rPr>
          <w:rFonts w:ascii="Arial" w:hAnsi="Arial" w:cs="Arial"/>
        </w:rPr>
        <w:t xml:space="preserve"> </w:t>
      </w:r>
      <w:r w:rsidRPr="00857ABB">
        <w:rPr>
          <w:rFonts w:ascii="Arial" w:hAnsi="Arial" w:cs="Arial"/>
          <w:u w:val="single"/>
        </w:rPr>
        <w:t>(17)</w:t>
      </w:r>
      <w:r w:rsidRPr="00857ABB"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Commercial Modular. “Commercial modular” means a structure transportable in one or more sections, designed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and equipped for human occupancy for industrial, professional, or commercial purposes, which is required to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be moved under permit, and shall include a trailer coach as defined in section 635 of the Vehicle Code. “Commercial</w:t>
      </w:r>
    </w:p>
    <w:p w14:paraId="4112A12F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</w:rPr>
        <w:t>coach” has the same meaning as “commercial modular” as that term is defined in section 18001.8 of the Health and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Safety Code.</w:t>
      </w:r>
    </w:p>
    <w:p w14:paraId="02BE6F54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(17)</w:t>
      </w:r>
      <w:r w:rsidRPr="00376739">
        <w:rPr>
          <w:rFonts w:ascii="Arial" w:hAnsi="Arial" w:cs="Arial"/>
        </w:rPr>
        <w:t xml:space="preserve"> </w:t>
      </w:r>
      <w:r w:rsidRPr="00857ABB">
        <w:rPr>
          <w:rFonts w:ascii="Arial" w:hAnsi="Arial" w:cs="Arial"/>
          <w:u w:val="single"/>
        </w:rPr>
        <w:t>(18)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Concrete Block Pier. An assembly of load-bearing, concrete blocks with wooden wedges used to level a unit.</w:t>
      </w:r>
    </w:p>
    <w:p w14:paraId="5EC1A887" w14:textId="77777777" w:rsidR="00FC3525" w:rsidRPr="00376739" w:rsidRDefault="00FC3525" w:rsidP="00FC3525">
      <w:pPr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(18)</w:t>
      </w:r>
      <w:r w:rsidRPr="00376739">
        <w:rPr>
          <w:rFonts w:ascii="Arial" w:hAnsi="Arial" w:cs="Arial"/>
        </w:rPr>
        <w:t xml:space="preserve"> </w:t>
      </w:r>
      <w:r w:rsidRPr="00857ABB">
        <w:rPr>
          <w:rFonts w:ascii="Arial" w:hAnsi="Arial" w:cs="Arial"/>
          <w:u w:val="single"/>
        </w:rPr>
        <w:t>(19)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Concrete Pier. A concrete load-bearing support that incorporates into its structure an adjustable means of raising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</w:rPr>
        <w:t>and leveling the unit.</w:t>
      </w:r>
    </w:p>
    <w:p w14:paraId="466B3A08" w14:textId="77777777" w:rsidR="00FC3525" w:rsidRDefault="00FC3525" w:rsidP="002D6C82">
      <w:pPr>
        <w:spacing w:after="240"/>
        <w:rPr>
          <w:rFonts w:ascii="Arial" w:hAnsi="Arial" w:cs="Arial"/>
        </w:rPr>
      </w:pPr>
      <w:r w:rsidRPr="00376739">
        <w:rPr>
          <w:rFonts w:ascii="Arial" w:hAnsi="Arial" w:cs="Arial"/>
          <w:strike/>
        </w:rPr>
        <w:t>(19)</w:t>
      </w:r>
      <w:r>
        <w:rPr>
          <w:rFonts w:ascii="Arial" w:hAnsi="Arial" w:cs="Arial"/>
        </w:rPr>
        <w:t xml:space="preserve"> </w:t>
      </w:r>
      <w:r w:rsidRPr="00376739">
        <w:rPr>
          <w:rFonts w:ascii="Arial" w:hAnsi="Arial" w:cs="Arial"/>
          <w:u w:val="single"/>
        </w:rPr>
        <w:t>(20)</w:t>
      </w:r>
      <w:r w:rsidRPr="00376739">
        <w:rPr>
          <w:rFonts w:ascii="Arial" w:hAnsi="Arial" w:cs="Arial"/>
        </w:rPr>
        <w:t xml:space="preserve"> Contractor. Any person as defined in Business and Professions Code sections 7026 through 7026.3.</w:t>
      </w:r>
    </w:p>
    <w:p w14:paraId="4EB165E5" w14:textId="3B77AEED" w:rsidR="007411BE" w:rsidRPr="005039D1" w:rsidRDefault="007411BE" w:rsidP="007411BE">
      <w:pPr>
        <w:rPr>
          <w:rFonts w:ascii="Arial" w:hAnsi="Arial" w:cs="Arial"/>
          <w:b/>
          <w:bCs/>
          <w:szCs w:val="24"/>
        </w:rPr>
      </w:pPr>
      <w:r w:rsidRPr="005039D1">
        <w:rPr>
          <w:rFonts w:ascii="Arial" w:hAnsi="Arial" w:cs="Arial"/>
          <w:b/>
          <w:bCs/>
          <w:szCs w:val="24"/>
        </w:rPr>
        <w:t>Note:</w:t>
      </w:r>
    </w:p>
    <w:p w14:paraId="5CB8C35A" w14:textId="372B4609" w:rsidR="00E06B7F" w:rsidRPr="005039D1" w:rsidRDefault="00FE62AD" w:rsidP="000C56BB">
      <w:pPr>
        <w:rPr>
          <w:rFonts w:ascii="Arial" w:hAnsi="Arial" w:cs="Arial"/>
          <w:szCs w:val="24"/>
        </w:rPr>
      </w:pPr>
      <w:r w:rsidRPr="005039D1">
        <w:rPr>
          <w:rFonts w:ascii="Arial" w:hAnsi="Arial" w:cs="Arial"/>
          <w:szCs w:val="24"/>
        </w:rPr>
        <w:t>Authority cited: Sections 18865, 18865.05, 18865.3 and 18873, Health and Safety Code.</w:t>
      </w:r>
    </w:p>
    <w:p w14:paraId="06F53F5F" w14:textId="45C2D6A1" w:rsidR="00B647B0" w:rsidRDefault="00FE62AD" w:rsidP="0035141F">
      <w:pPr>
        <w:spacing w:after="360"/>
        <w:rPr>
          <w:rFonts w:ascii="Arial" w:hAnsi="Arial" w:cs="Arial"/>
          <w:szCs w:val="24"/>
        </w:rPr>
      </w:pPr>
      <w:r w:rsidRPr="005039D1">
        <w:rPr>
          <w:rFonts w:ascii="Arial" w:hAnsi="Arial" w:cs="Arial"/>
          <w:szCs w:val="24"/>
        </w:rPr>
        <w:t xml:space="preserve">Reference: </w:t>
      </w:r>
      <w:r w:rsidR="00F7205E">
        <w:rPr>
          <w:rFonts w:ascii="Arial" w:hAnsi="Arial" w:cs="Arial"/>
          <w:szCs w:val="24"/>
        </w:rPr>
        <w:t xml:space="preserve">Section 11009.5, Government Code and </w:t>
      </w:r>
      <w:r w:rsidRPr="005039D1">
        <w:rPr>
          <w:rFonts w:ascii="Arial" w:hAnsi="Arial" w:cs="Arial"/>
          <w:szCs w:val="24"/>
        </w:rPr>
        <w:t xml:space="preserve">Sections 18007, 18008, 18008.5, 18008.7, 18009.3, 18010, 18013.4, 18861, 18862, 18862.15, </w:t>
      </w:r>
      <w:r w:rsidR="00F87636" w:rsidRPr="00A77752">
        <w:rPr>
          <w:rFonts w:ascii="Arial" w:hAnsi="Arial" w:cs="Arial"/>
          <w:szCs w:val="24"/>
          <w:u w:val="single"/>
        </w:rPr>
        <w:t>188</w:t>
      </w:r>
      <w:r w:rsidR="00855A49" w:rsidRPr="00A77752">
        <w:rPr>
          <w:rFonts w:ascii="Arial" w:hAnsi="Arial" w:cs="Arial"/>
          <w:szCs w:val="24"/>
          <w:u w:val="single"/>
        </w:rPr>
        <w:t>62.23</w:t>
      </w:r>
      <w:r w:rsidR="00855A49">
        <w:rPr>
          <w:rFonts w:ascii="Arial" w:hAnsi="Arial" w:cs="Arial"/>
          <w:szCs w:val="24"/>
        </w:rPr>
        <w:t xml:space="preserve">, </w:t>
      </w:r>
      <w:r w:rsidRPr="005039D1">
        <w:rPr>
          <w:rFonts w:ascii="Arial" w:hAnsi="Arial" w:cs="Arial"/>
          <w:szCs w:val="24"/>
        </w:rPr>
        <w:t>18862.33, 18862.35, 18865.3, 18866.3, 18866.4, 18867, 18868, 18870.14, 18871.4, 18872, 18872.2, 18873, 18873.1, 18873.2, 18873.3,</w:t>
      </w:r>
      <w:r w:rsidR="00E06B7F">
        <w:rPr>
          <w:rFonts w:ascii="Arial" w:hAnsi="Arial" w:cs="Arial"/>
          <w:szCs w:val="24"/>
        </w:rPr>
        <w:t xml:space="preserve"> </w:t>
      </w:r>
      <w:r w:rsidRPr="005039D1">
        <w:rPr>
          <w:rFonts w:ascii="Arial" w:hAnsi="Arial" w:cs="Arial"/>
          <w:szCs w:val="24"/>
        </w:rPr>
        <w:t>18873.4, 18873.5 and 18909, Health and Safety Code.</w:t>
      </w:r>
    </w:p>
    <w:p w14:paraId="197FB5DF" w14:textId="77777777" w:rsidR="00976262" w:rsidRPr="002F0BFC" w:rsidRDefault="00976262" w:rsidP="00976262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lastRenderedPageBreak/>
        <w:t>Title 25. Housing and Community Development</w:t>
      </w:r>
    </w:p>
    <w:p w14:paraId="5370DF43" w14:textId="77777777" w:rsidR="00976262" w:rsidRPr="002F0BFC" w:rsidRDefault="00976262" w:rsidP="00976262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Division 1. Housing and Community Development</w:t>
      </w:r>
    </w:p>
    <w:p w14:paraId="2C31F079" w14:textId="77777777" w:rsidR="00976262" w:rsidRPr="002F0BFC" w:rsidRDefault="00976262" w:rsidP="00976262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Chapter 2.2. Special Occupancy Parks</w:t>
      </w:r>
    </w:p>
    <w:p w14:paraId="4D6C5B0A" w14:textId="214CD264" w:rsidR="00B94B8D" w:rsidRDefault="00976262" w:rsidP="00976262">
      <w:pPr>
        <w:pStyle w:val="Heading2"/>
        <w:spacing w:after="360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 xml:space="preserve">Article </w:t>
      </w:r>
      <w:r>
        <w:rPr>
          <w:rFonts w:eastAsia="Calibri"/>
          <w:snapToGrid/>
        </w:rPr>
        <w:t>2</w:t>
      </w:r>
      <w:r w:rsidRPr="002F0BFC">
        <w:rPr>
          <w:rFonts w:eastAsia="Calibri"/>
          <w:snapToGrid/>
        </w:rPr>
        <w:t xml:space="preserve">. </w:t>
      </w:r>
      <w:r>
        <w:rPr>
          <w:rFonts w:eastAsia="Calibri"/>
          <w:snapToGrid/>
        </w:rPr>
        <w:t>General Park Requirements</w:t>
      </w:r>
    </w:p>
    <w:p w14:paraId="3245AF96" w14:textId="06790E24" w:rsidR="003A20C4" w:rsidRPr="008368E2" w:rsidRDefault="003A20C4" w:rsidP="00000EF1">
      <w:pPr>
        <w:pStyle w:val="Heading2"/>
        <w:spacing w:after="240"/>
        <w:rPr>
          <w:rFonts w:cs="Arial"/>
        </w:rPr>
      </w:pPr>
      <w:r w:rsidRPr="0038574F">
        <w:rPr>
          <w:bCs/>
        </w:rPr>
        <w:t>2. Amend Section 2118</w:t>
      </w:r>
      <w:r w:rsidRPr="008368E2">
        <w:t>.</w:t>
      </w:r>
    </w:p>
    <w:p w14:paraId="366DEADB" w14:textId="5872C0F3" w:rsidR="003A20C4" w:rsidRPr="00F908E4" w:rsidRDefault="003A20C4" w:rsidP="00CD5D30">
      <w:pPr>
        <w:pStyle w:val="Heading3"/>
        <w:rPr>
          <w:rFonts w:ascii="Arial" w:hAnsi="Arial" w:cs="Arial"/>
          <w:color w:val="auto"/>
        </w:rPr>
      </w:pPr>
      <w:r w:rsidRPr="008368E2">
        <w:rPr>
          <w:rFonts w:ascii="Arial" w:hAnsi="Arial" w:cs="Arial"/>
          <w:color w:val="auto"/>
        </w:rPr>
        <w:t>§ 2118. Lot Occupa</w:t>
      </w:r>
      <w:r w:rsidR="00185526" w:rsidRPr="008368E2">
        <w:rPr>
          <w:rFonts w:ascii="Arial" w:hAnsi="Arial" w:cs="Arial"/>
          <w:color w:val="auto"/>
        </w:rPr>
        <w:t>n</w:t>
      </w:r>
      <w:r w:rsidRPr="008368E2">
        <w:rPr>
          <w:rFonts w:ascii="Arial" w:hAnsi="Arial" w:cs="Arial"/>
          <w:color w:val="auto"/>
        </w:rPr>
        <w:t>cy</w:t>
      </w:r>
    </w:p>
    <w:p w14:paraId="745318BD" w14:textId="2559AB24" w:rsidR="00EE6490" w:rsidRPr="002F1702" w:rsidRDefault="00E81358" w:rsidP="00EE6490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32E90625" w14:textId="6C2FFA33" w:rsidR="00EE6490" w:rsidRDefault="00EE6490" w:rsidP="00EE6490">
      <w:pPr>
        <w:rPr>
          <w:rFonts w:ascii="Arial" w:hAnsi="Arial" w:cs="Arial"/>
          <w:highlight w:val="yellow"/>
        </w:rPr>
      </w:pPr>
      <w:r w:rsidRPr="002F1702">
        <w:rPr>
          <w:rFonts w:ascii="Arial" w:hAnsi="Arial" w:cs="Arial"/>
        </w:rPr>
        <w:t>(c) A permanent building, garage, cabana, or storage building shall not be constructed or installed on any lot in a</w:t>
      </w:r>
      <w:r w:rsidRPr="000C5EE9">
        <w:rPr>
          <w:rFonts w:ascii="Arial" w:hAnsi="Arial" w:cs="Arial"/>
        </w:rPr>
        <w:t xml:space="preserve"> </w:t>
      </w:r>
      <w:r w:rsidRPr="002F1702">
        <w:rPr>
          <w:rFonts w:ascii="Arial" w:hAnsi="Arial" w:cs="Arial"/>
        </w:rPr>
        <w:t>park</w:t>
      </w:r>
      <w:r w:rsidRPr="00F45C1D">
        <w:rPr>
          <w:rFonts w:ascii="Arial" w:hAnsi="Arial" w:cs="Arial"/>
        </w:rPr>
        <w:t>.</w:t>
      </w:r>
    </w:p>
    <w:p w14:paraId="69C7ACA2" w14:textId="0604C2CE" w:rsidR="00F651B8" w:rsidRDefault="00EE6490" w:rsidP="009800EB">
      <w:pPr>
        <w:rPr>
          <w:rFonts w:ascii="Arial" w:hAnsi="Arial" w:cs="Arial"/>
          <w:u w:val="single"/>
        </w:rPr>
      </w:pPr>
      <w:r w:rsidRPr="008951A2">
        <w:rPr>
          <w:rFonts w:ascii="Arial" w:hAnsi="Arial" w:cs="Arial"/>
          <w:u w:val="single"/>
        </w:rPr>
        <w:t>Exception</w:t>
      </w:r>
      <w:r w:rsidR="0093550A">
        <w:rPr>
          <w:rFonts w:ascii="Arial" w:hAnsi="Arial" w:cs="Arial"/>
          <w:u w:val="single"/>
        </w:rPr>
        <w:t>s</w:t>
      </w:r>
      <w:r w:rsidRPr="008951A2">
        <w:rPr>
          <w:rFonts w:ascii="Arial" w:hAnsi="Arial" w:cs="Arial"/>
          <w:u w:val="single"/>
        </w:rPr>
        <w:t xml:space="preserve">: </w:t>
      </w:r>
    </w:p>
    <w:p w14:paraId="309D7A1B" w14:textId="5C8E9D75" w:rsidR="00EE6490" w:rsidRDefault="00F651B8" w:rsidP="004F14A1">
      <w:pPr>
        <w:spacing w:after="120"/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(1)</w:t>
      </w:r>
      <w:r w:rsidR="00EE6490" w:rsidRPr="008951A2">
        <w:rPr>
          <w:rFonts w:ascii="Arial" w:hAnsi="Arial" w:cs="Arial"/>
          <w:u w:val="single"/>
        </w:rPr>
        <w:t xml:space="preserve"> A freestanding cabana of no more than 120 square feet </w:t>
      </w:r>
      <w:r w:rsidR="00533D57">
        <w:rPr>
          <w:rFonts w:ascii="Arial" w:hAnsi="Arial" w:cs="Arial"/>
          <w:u w:val="single"/>
        </w:rPr>
        <w:t xml:space="preserve">in floor area </w:t>
      </w:r>
      <w:r w:rsidR="00EE6490" w:rsidRPr="008951A2">
        <w:rPr>
          <w:rFonts w:ascii="Arial" w:hAnsi="Arial" w:cs="Arial"/>
          <w:u w:val="single"/>
        </w:rPr>
        <w:t>may be located on a</w:t>
      </w:r>
      <w:r w:rsidR="00C920D4">
        <w:rPr>
          <w:rFonts w:ascii="Arial" w:hAnsi="Arial" w:cs="Arial"/>
          <w:u w:val="single"/>
        </w:rPr>
        <w:t xml:space="preserve"> </w:t>
      </w:r>
      <w:r w:rsidR="00EE6490" w:rsidRPr="008951A2">
        <w:rPr>
          <w:rFonts w:ascii="Arial" w:hAnsi="Arial" w:cs="Arial"/>
          <w:u w:val="single"/>
        </w:rPr>
        <w:t xml:space="preserve">lot </w:t>
      </w:r>
      <w:r w:rsidR="00D64E8F">
        <w:rPr>
          <w:rFonts w:ascii="Arial" w:hAnsi="Arial" w:cs="Arial"/>
          <w:u w:val="single"/>
        </w:rPr>
        <w:t xml:space="preserve">for the use of </w:t>
      </w:r>
      <w:r w:rsidR="00E81358">
        <w:rPr>
          <w:rFonts w:ascii="Arial" w:hAnsi="Arial" w:cs="Arial"/>
          <w:u w:val="single"/>
        </w:rPr>
        <w:t xml:space="preserve">a recreational vehicle, tent, </w:t>
      </w:r>
      <w:r w:rsidR="00BA50CA">
        <w:rPr>
          <w:rFonts w:ascii="Arial" w:hAnsi="Arial" w:cs="Arial"/>
          <w:u w:val="single"/>
        </w:rPr>
        <w:t>camping cabin</w:t>
      </w:r>
      <w:r w:rsidR="0094270C">
        <w:rPr>
          <w:rFonts w:ascii="Arial" w:hAnsi="Arial" w:cs="Arial"/>
          <w:u w:val="single"/>
        </w:rPr>
        <w:t>,</w:t>
      </w:r>
      <w:r w:rsidR="00BA50CA">
        <w:rPr>
          <w:rFonts w:ascii="Arial" w:hAnsi="Arial" w:cs="Arial"/>
          <w:u w:val="single"/>
        </w:rPr>
        <w:t xml:space="preserve"> </w:t>
      </w:r>
      <w:r w:rsidR="00E81358">
        <w:rPr>
          <w:rFonts w:ascii="Arial" w:hAnsi="Arial" w:cs="Arial"/>
          <w:u w:val="single"/>
        </w:rPr>
        <w:t xml:space="preserve">camp car, </w:t>
      </w:r>
      <w:r w:rsidR="00091BDA">
        <w:rPr>
          <w:rFonts w:ascii="Arial" w:hAnsi="Arial" w:cs="Arial"/>
          <w:u w:val="single"/>
        </w:rPr>
        <w:t>or</w:t>
      </w:r>
      <w:r w:rsidR="00E81358">
        <w:rPr>
          <w:rFonts w:ascii="Arial" w:hAnsi="Arial" w:cs="Arial"/>
          <w:u w:val="single"/>
        </w:rPr>
        <w:t xml:space="preserve"> camping party </w:t>
      </w:r>
      <w:r w:rsidR="00EE6490" w:rsidRPr="008951A2">
        <w:rPr>
          <w:rFonts w:ascii="Arial" w:hAnsi="Arial" w:cs="Arial"/>
          <w:u w:val="single"/>
        </w:rPr>
        <w:t xml:space="preserve">as a private bathroom or toilet room </w:t>
      </w:r>
      <w:r w:rsidR="00C931E2">
        <w:rPr>
          <w:rFonts w:ascii="Arial" w:hAnsi="Arial" w:cs="Arial"/>
          <w:u w:val="single"/>
        </w:rPr>
        <w:t>only</w:t>
      </w:r>
      <w:r w:rsidR="0066624B">
        <w:rPr>
          <w:rFonts w:ascii="Arial" w:hAnsi="Arial" w:cs="Arial"/>
          <w:u w:val="single"/>
        </w:rPr>
        <w:t>,</w:t>
      </w:r>
      <w:r w:rsidR="00EE6490" w:rsidRPr="008951A2">
        <w:rPr>
          <w:rFonts w:ascii="Arial" w:hAnsi="Arial" w:cs="Arial"/>
          <w:u w:val="single"/>
        </w:rPr>
        <w:t xml:space="preserve"> and shall not </w:t>
      </w:r>
      <w:r w:rsidR="00700029">
        <w:rPr>
          <w:rFonts w:ascii="Arial" w:hAnsi="Arial" w:cs="Arial"/>
          <w:u w:val="single"/>
        </w:rPr>
        <w:t>contain</w:t>
      </w:r>
      <w:r w:rsidR="00700029" w:rsidRPr="008951A2">
        <w:rPr>
          <w:rFonts w:ascii="Arial" w:hAnsi="Arial" w:cs="Arial"/>
          <w:u w:val="single"/>
        </w:rPr>
        <w:t xml:space="preserve"> </w:t>
      </w:r>
      <w:r w:rsidR="00EE6490" w:rsidRPr="008951A2">
        <w:rPr>
          <w:rFonts w:ascii="Arial" w:hAnsi="Arial" w:cs="Arial"/>
          <w:u w:val="single"/>
        </w:rPr>
        <w:t xml:space="preserve">cooking appliances, </w:t>
      </w:r>
      <w:r w:rsidR="002E6B52">
        <w:rPr>
          <w:rFonts w:ascii="Arial" w:hAnsi="Arial" w:cs="Arial"/>
          <w:u w:val="single"/>
        </w:rPr>
        <w:t xml:space="preserve">or be used as </w:t>
      </w:r>
      <w:r w:rsidR="008F7918">
        <w:rPr>
          <w:rFonts w:ascii="Arial" w:hAnsi="Arial" w:cs="Arial"/>
          <w:u w:val="single"/>
        </w:rPr>
        <w:t xml:space="preserve">a </w:t>
      </w:r>
      <w:r w:rsidR="00F7638F">
        <w:rPr>
          <w:rFonts w:ascii="Arial" w:hAnsi="Arial" w:cs="Arial"/>
          <w:u w:val="single"/>
        </w:rPr>
        <w:t xml:space="preserve">kitchen, </w:t>
      </w:r>
      <w:r w:rsidR="00EE6490" w:rsidRPr="008951A2">
        <w:rPr>
          <w:rFonts w:ascii="Arial" w:hAnsi="Arial" w:cs="Arial"/>
          <w:u w:val="single"/>
        </w:rPr>
        <w:t>dining</w:t>
      </w:r>
      <w:r w:rsidR="002C0E88">
        <w:rPr>
          <w:rFonts w:ascii="Arial" w:hAnsi="Arial" w:cs="Arial"/>
          <w:u w:val="single"/>
        </w:rPr>
        <w:t xml:space="preserve"> room</w:t>
      </w:r>
      <w:r w:rsidR="00EE6490" w:rsidRPr="008951A2">
        <w:rPr>
          <w:rFonts w:ascii="Arial" w:hAnsi="Arial" w:cs="Arial"/>
          <w:u w:val="single"/>
        </w:rPr>
        <w:t xml:space="preserve">, or sleeping </w:t>
      </w:r>
      <w:r w:rsidR="002C0E88">
        <w:rPr>
          <w:rFonts w:ascii="Arial" w:hAnsi="Arial" w:cs="Arial"/>
          <w:u w:val="single"/>
        </w:rPr>
        <w:t>room</w:t>
      </w:r>
      <w:r w:rsidR="00EE6490" w:rsidRPr="008951A2">
        <w:rPr>
          <w:rFonts w:ascii="Arial" w:hAnsi="Arial" w:cs="Arial"/>
          <w:u w:val="single"/>
        </w:rPr>
        <w:t>.</w:t>
      </w:r>
    </w:p>
    <w:p w14:paraId="25AA7C72" w14:textId="04506CD6" w:rsidR="00210E2A" w:rsidRDefault="00E2647C" w:rsidP="009507BD">
      <w:pPr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(2) </w:t>
      </w:r>
      <w:r w:rsidR="008715DA">
        <w:rPr>
          <w:rFonts w:ascii="Arial" w:hAnsi="Arial" w:cs="Arial"/>
          <w:u w:val="single"/>
        </w:rPr>
        <w:t xml:space="preserve">A </w:t>
      </w:r>
      <w:r w:rsidR="00430F8D">
        <w:rPr>
          <w:rFonts w:ascii="Arial" w:hAnsi="Arial" w:cs="Arial"/>
          <w:u w:val="single"/>
        </w:rPr>
        <w:t>cabana on a MH-unit lot</w:t>
      </w:r>
      <w:r w:rsidR="00F21A70">
        <w:rPr>
          <w:rFonts w:ascii="Arial" w:hAnsi="Arial" w:cs="Arial"/>
          <w:u w:val="single"/>
        </w:rPr>
        <w:t xml:space="preserve"> </w:t>
      </w:r>
      <w:r w:rsidR="00210E2A" w:rsidRPr="004F14A1">
        <w:rPr>
          <w:rFonts w:ascii="Arial" w:hAnsi="Arial" w:cs="Arial"/>
          <w:u w:val="single"/>
        </w:rPr>
        <w:t>may include closets, pantries, bath or toilet rooms, service rooms, connecting corridors, laundries, storage spaces, utility rooms, and similar spaces. The total floor area of a cabana(s) on a lot shall not exceed the total floor area of the unit to which it is an accessory.</w:t>
      </w:r>
    </w:p>
    <w:p w14:paraId="24622E49" w14:textId="77777777" w:rsidR="00EE6490" w:rsidRPr="002F1702" w:rsidRDefault="00EE6490" w:rsidP="00EE6490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65965D24" w14:textId="77777777" w:rsidR="00EE6490" w:rsidRPr="002F1702" w:rsidRDefault="00EE6490" w:rsidP="00EE6490">
      <w:pPr>
        <w:rPr>
          <w:rFonts w:ascii="Arial" w:hAnsi="Arial" w:cs="Arial"/>
        </w:rPr>
      </w:pPr>
      <w:r w:rsidRPr="002F1702">
        <w:rPr>
          <w:rFonts w:ascii="Arial" w:hAnsi="Arial" w:cs="Arial"/>
        </w:rPr>
        <w:t>(h) The following shall apply in parks designated as tent camps.</w:t>
      </w:r>
    </w:p>
    <w:p w14:paraId="548017E0" w14:textId="77777777" w:rsidR="00EE6490" w:rsidRPr="000C5EE9" w:rsidRDefault="00EE6490" w:rsidP="00EE6490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5120D87F" w14:textId="3FB816A0" w:rsidR="00EE6490" w:rsidRPr="00E43289" w:rsidRDefault="00EE6490" w:rsidP="002D6C82">
      <w:pPr>
        <w:spacing w:after="240"/>
        <w:ind w:left="360"/>
        <w:rPr>
          <w:rFonts w:ascii="Arial" w:hAnsi="Arial" w:cs="Arial"/>
          <w:u w:val="single"/>
        </w:rPr>
      </w:pPr>
      <w:r w:rsidRPr="00E43289">
        <w:rPr>
          <w:rFonts w:ascii="Arial" w:hAnsi="Arial" w:cs="Arial"/>
          <w:u w:val="single"/>
        </w:rPr>
        <w:t xml:space="preserve">(4) </w:t>
      </w:r>
      <w:r w:rsidR="00563BCC">
        <w:rPr>
          <w:rFonts w:ascii="Arial" w:hAnsi="Arial" w:cs="Arial"/>
          <w:u w:val="single"/>
        </w:rPr>
        <w:t>A f</w:t>
      </w:r>
      <w:r w:rsidR="00563BCC" w:rsidRPr="00E43289">
        <w:rPr>
          <w:rFonts w:ascii="Arial" w:hAnsi="Arial" w:cs="Arial"/>
          <w:u w:val="single"/>
        </w:rPr>
        <w:t xml:space="preserve">reestanding </w:t>
      </w:r>
      <w:r w:rsidRPr="00E43289">
        <w:rPr>
          <w:rFonts w:ascii="Arial" w:hAnsi="Arial" w:cs="Arial"/>
          <w:u w:val="single"/>
        </w:rPr>
        <w:t xml:space="preserve">cabana of no more than 120 square feet </w:t>
      </w:r>
      <w:r w:rsidR="0081415F">
        <w:rPr>
          <w:rFonts w:ascii="Arial" w:hAnsi="Arial" w:cs="Arial"/>
          <w:u w:val="single"/>
        </w:rPr>
        <w:t xml:space="preserve">in floor area </w:t>
      </w:r>
      <w:r w:rsidRPr="00E43289">
        <w:rPr>
          <w:rFonts w:ascii="Arial" w:hAnsi="Arial" w:cs="Arial"/>
          <w:u w:val="single"/>
        </w:rPr>
        <w:t>may be located on a</w:t>
      </w:r>
      <w:r w:rsidR="00366DDB">
        <w:rPr>
          <w:rFonts w:ascii="Arial" w:hAnsi="Arial" w:cs="Arial"/>
          <w:u w:val="single"/>
        </w:rPr>
        <w:t xml:space="preserve"> tent camp</w:t>
      </w:r>
      <w:r w:rsidR="00354400">
        <w:rPr>
          <w:rFonts w:ascii="Arial" w:hAnsi="Arial" w:cs="Arial"/>
          <w:u w:val="single"/>
        </w:rPr>
        <w:t xml:space="preserve"> </w:t>
      </w:r>
      <w:r w:rsidRPr="00E43289">
        <w:rPr>
          <w:rFonts w:ascii="Arial" w:hAnsi="Arial" w:cs="Arial"/>
          <w:u w:val="single"/>
        </w:rPr>
        <w:t xml:space="preserve">lot as a private bathroom or toilet room </w:t>
      </w:r>
      <w:r w:rsidR="00652DBF">
        <w:rPr>
          <w:rFonts w:ascii="Arial" w:hAnsi="Arial" w:cs="Arial"/>
          <w:u w:val="single"/>
        </w:rPr>
        <w:t>only</w:t>
      </w:r>
      <w:r w:rsidR="0066624B">
        <w:rPr>
          <w:rFonts w:ascii="Arial" w:hAnsi="Arial" w:cs="Arial"/>
          <w:u w:val="single"/>
        </w:rPr>
        <w:t>,</w:t>
      </w:r>
      <w:r w:rsidRPr="00E43289">
        <w:rPr>
          <w:rFonts w:ascii="Arial" w:hAnsi="Arial" w:cs="Arial"/>
          <w:u w:val="single"/>
        </w:rPr>
        <w:t xml:space="preserve"> and shall not </w:t>
      </w:r>
      <w:r w:rsidR="00652DBF">
        <w:rPr>
          <w:rFonts w:ascii="Arial" w:hAnsi="Arial" w:cs="Arial"/>
          <w:u w:val="single"/>
        </w:rPr>
        <w:t>contain</w:t>
      </w:r>
      <w:r w:rsidR="00652DBF" w:rsidRPr="00E43289">
        <w:rPr>
          <w:rFonts w:ascii="Arial" w:hAnsi="Arial" w:cs="Arial"/>
          <w:u w:val="single"/>
        </w:rPr>
        <w:t xml:space="preserve"> </w:t>
      </w:r>
      <w:r w:rsidRPr="00E43289">
        <w:rPr>
          <w:rFonts w:ascii="Arial" w:hAnsi="Arial" w:cs="Arial"/>
          <w:u w:val="single"/>
        </w:rPr>
        <w:t>cooking</w:t>
      </w:r>
      <w:r w:rsidR="00652DBF">
        <w:rPr>
          <w:rFonts w:ascii="Arial" w:hAnsi="Arial" w:cs="Arial"/>
          <w:u w:val="single"/>
        </w:rPr>
        <w:t xml:space="preserve"> appliances</w:t>
      </w:r>
      <w:r w:rsidRPr="00E43289">
        <w:rPr>
          <w:rFonts w:ascii="Arial" w:hAnsi="Arial" w:cs="Arial"/>
          <w:u w:val="single"/>
        </w:rPr>
        <w:t xml:space="preserve">, </w:t>
      </w:r>
      <w:r w:rsidR="00102583">
        <w:rPr>
          <w:rFonts w:ascii="Arial" w:hAnsi="Arial" w:cs="Arial"/>
          <w:u w:val="single"/>
        </w:rPr>
        <w:t xml:space="preserve">or be used as </w:t>
      </w:r>
      <w:r w:rsidR="008F7918">
        <w:rPr>
          <w:rFonts w:ascii="Arial" w:hAnsi="Arial" w:cs="Arial"/>
          <w:u w:val="single"/>
        </w:rPr>
        <w:t>a</w:t>
      </w:r>
      <w:r w:rsidR="00563BCC">
        <w:rPr>
          <w:rFonts w:ascii="Arial" w:hAnsi="Arial" w:cs="Arial"/>
          <w:u w:val="single"/>
        </w:rPr>
        <w:t xml:space="preserve"> </w:t>
      </w:r>
      <w:r w:rsidR="002E6B52">
        <w:rPr>
          <w:rFonts w:ascii="Arial" w:hAnsi="Arial" w:cs="Arial"/>
          <w:u w:val="single"/>
        </w:rPr>
        <w:t>kitchen</w:t>
      </w:r>
      <w:r w:rsidRPr="00E43289">
        <w:rPr>
          <w:rFonts w:ascii="Arial" w:hAnsi="Arial" w:cs="Arial"/>
          <w:u w:val="single"/>
        </w:rPr>
        <w:t>, dining</w:t>
      </w:r>
      <w:r w:rsidR="00652DBF">
        <w:rPr>
          <w:rFonts w:ascii="Arial" w:hAnsi="Arial" w:cs="Arial"/>
          <w:u w:val="single"/>
        </w:rPr>
        <w:t xml:space="preserve"> room</w:t>
      </w:r>
      <w:r w:rsidRPr="00E43289">
        <w:rPr>
          <w:rFonts w:ascii="Arial" w:hAnsi="Arial" w:cs="Arial"/>
          <w:u w:val="single"/>
        </w:rPr>
        <w:t xml:space="preserve">, or sleeping </w:t>
      </w:r>
      <w:r w:rsidR="00652DBF">
        <w:rPr>
          <w:rFonts w:ascii="Arial" w:hAnsi="Arial" w:cs="Arial"/>
          <w:u w:val="single"/>
        </w:rPr>
        <w:t>room</w:t>
      </w:r>
      <w:r w:rsidRPr="00E43289">
        <w:rPr>
          <w:rFonts w:ascii="Arial" w:hAnsi="Arial" w:cs="Arial"/>
          <w:u w:val="single"/>
        </w:rPr>
        <w:t>.</w:t>
      </w:r>
    </w:p>
    <w:p w14:paraId="741E5E18" w14:textId="77777777" w:rsidR="00EE6490" w:rsidRDefault="00EE6490" w:rsidP="002D6C8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10200EB3" w14:textId="77777777" w:rsidR="00243406" w:rsidRPr="0035141F" w:rsidRDefault="00243406" w:rsidP="00243406">
      <w:pPr>
        <w:rPr>
          <w:rFonts w:ascii="Arial" w:hAnsi="Arial" w:cs="Arial"/>
          <w:b/>
          <w:bCs/>
          <w:szCs w:val="24"/>
        </w:rPr>
      </w:pPr>
      <w:bookmarkStart w:id="4" w:name="_Hlk202174106"/>
      <w:r w:rsidRPr="0035141F">
        <w:rPr>
          <w:rFonts w:ascii="Arial" w:hAnsi="Arial" w:cs="Arial"/>
          <w:b/>
          <w:bCs/>
          <w:szCs w:val="24"/>
        </w:rPr>
        <w:t xml:space="preserve">Note: </w:t>
      </w:r>
    </w:p>
    <w:bookmarkEnd w:id="4"/>
    <w:p w14:paraId="72AE5A63" w14:textId="77777777" w:rsidR="007411BE" w:rsidRPr="0035141F" w:rsidRDefault="007411BE" w:rsidP="00EE6490">
      <w:pPr>
        <w:rPr>
          <w:rFonts w:ascii="Arial" w:hAnsi="Arial" w:cs="Arial"/>
          <w:szCs w:val="24"/>
        </w:rPr>
      </w:pPr>
      <w:r w:rsidRPr="0035141F">
        <w:rPr>
          <w:rFonts w:ascii="Arial" w:hAnsi="Arial" w:cs="Arial"/>
          <w:szCs w:val="24"/>
        </w:rPr>
        <w:t xml:space="preserve">Authority cited: Sections 18865, 18865.05 and 18865.3, Health and Safety Code. </w:t>
      </w:r>
    </w:p>
    <w:p w14:paraId="0DBEF629" w14:textId="7129FBD0" w:rsidR="00243406" w:rsidRDefault="007411BE" w:rsidP="00413C4C">
      <w:pPr>
        <w:spacing w:after="360"/>
        <w:rPr>
          <w:rFonts w:ascii="Arial" w:hAnsi="Arial" w:cs="Arial"/>
          <w:szCs w:val="24"/>
        </w:rPr>
      </w:pPr>
      <w:r w:rsidRPr="0035141F">
        <w:rPr>
          <w:rFonts w:ascii="Arial" w:hAnsi="Arial" w:cs="Arial"/>
          <w:szCs w:val="24"/>
        </w:rPr>
        <w:t>Reference: Sections 18871, 18871.3, 18872, 18873, 18873.1 and 18873.5, Health and Safety Code.</w:t>
      </w:r>
    </w:p>
    <w:p w14:paraId="1BAE3868" w14:textId="77777777" w:rsidR="00413C4C" w:rsidRPr="002F0BFC" w:rsidRDefault="00413C4C" w:rsidP="00413C4C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Title 25. Housing and Community Development</w:t>
      </w:r>
    </w:p>
    <w:p w14:paraId="05B6A60E" w14:textId="77777777" w:rsidR="00413C4C" w:rsidRPr="002F0BFC" w:rsidRDefault="00413C4C" w:rsidP="00413C4C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Division 1. Housing and Community Development</w:t>
      </w:r>
    </w:p>
    <w:p w14:paraId="4B0D2A5F" w14:textId="77777777" w:rsidR="00413C4C" w:rsidRPr="002F0BFC" w:rsidRDefault="00413C4C" w:rsidP="00413C4C">
      <w:pPr>
        <w:pStyle w:val="Heading2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>Chapter 2.2. Special Occupancy Parks</w:t>
      </w:r>
    </w:p>
    <w:p w14:paraId="7F5DAD8C" w14:textId="7FCF7ED7" w:rsidR="00B94B8D" w:rsidRDefault="00413C4C" w:rsidP="00413C4C">
      <w:pPr>
        <w:pStyle w:val="Heading2"/>
        <w:spacing w:after="360"/>
        <w:ind w:left="720"/>
        <w:jc w:val="center"/>
        <w:rPr>
          <w:rFonts w:eastAsia="Calibri"/>
          <w:snapToGrid/>
        </w:rPr>
      </w:pPr>
      <w:r w:rsidRPr="002F0BFC">
        <w:rPr>
          <w:rFonts w:eastAsia="Calibri"/>
          <w:snapToGrid/>
        </w:rPr>
        <w:t xml:space="preserve">Article </w:t>
      </w:r>
      <w:r>
        <w:rPr>
          <w:rFonts w:eastAsia="Calibri"/>
          <w:snapToGrid/>
        </w:rPr>
        <w:t>9</w:t>
      </w:r>
      <w:r w:rsidRPr="002F0BFC">
        <w:rPr>
          <w:rFonts w:eastAsia="Calibri"/>
          <w:snapToGrid/>
        </w:rPr>
        <w:t>. A</w:t>
      </w:r>
      <w:r>
        <w:rPr>
          <w:rFonts w:eastAsia="Calibri"/>
          <w:snapToGrid/>
        </w:rPr>
        <w:t>ccessory Buildings and Structures</w:t>
      </w:r>
    </w:p>
    <w:p w14:paraId="548C905A" w14:textId="447361C1" w:rsidR="00EE6490" w:rsidRPr="0038574F" w:rsidRDefault="00243406" w:rsidP="00413C4C">
      <w:pPr>
        <w:pStyle w:val="Heading2"/>
        <w:spacing w:after="240"/>
        <w:rPr>
          <w:rFonts w:cs="Arial"/>
          <w:bCs/>
        </w:rPr>
      </w:pPr>
      <w:r w:rsidRPr="0038574F">
        <w:rPr>
          <w:bCs/>
        </w:rPr>
        <w:t>3</w:t>
      </w:r>
      <w:r w:rsidR="00EE6490" w:rsidRPr="0038574F">
        <w:rPr>
          <w:bCs/>
        </w:rPr>
        <w:t>. Amend Section 2</w:t>
      </w:r>
      <w:r w:rsidR="00763DE0" w:rsidRPr="0038574F">
        <w:rPr>
          <w:bCs/>
        </w:rPr>
        <w:t>424</w:t>
      </w:r>
      <w:r w:rsidR="00EE6490" w:rsidRPr="0038574F">
        <w:rPr>
          <w:bCs/>
        </w:rPr>
        <w:t>.</w:t>
      </w:r>
    </w:p>
    <w:p w14:paraId="64C42A03" w14:textId="3A455EBE" w:rsidR="00EE6490" w:rsidRPr="008368E2" w:rsidRDefault="00EE6490" w:rsidP="00020230">
      <w:pPr>
        <w:pStyle w:val="Heading3"/>
        <w:rPr>
          <w:rFonts w:ascii="Arial" w:hAnsi="Arial" w:cs="Arial"/>
          <w:color w:val="auto"/>
        </w:rPr>
      </w:pPr>
      <w:r w:rsidRPr="008368E2">
        <w:rPr>
          <w:rFonts w:ascii="Arial" w:hAnsi="Arial" w:cs="Arial"/>
          <w:color w:val="auto"/>
        </w:rPr>
        <w:t>§ 2</w:t>
      </w:r>
      <w:r w:rsidR="00763DE0" w:rsidRPr="008368E2">
        <w:rPr>
          <w:rFonts w:ascii="Arial" w:hAnsi="Arial" w:cs="Arial"/>
          <w:color w:val="auto"/>
        </w:rPr>
        <w:t>424</w:t>
      </w:r>
      <w:r w:rsidRPr="008368E2">
        <w:rPr>
          <w:rFonts w:ascii="Arial" w:hAnsi="Arial" w:cs="Arial"/>
          <w:color w:val="auto"/>
        </w:rPr>
        <w:t xml:space="preserve">. </w:t>
      </w:r>
      <w:r w:rsidR="00763DE0" w:rsidRPr="008368E2">
        <w:rPr>
          <w:rFonts w:ascii="Arial" w:hAnsi="Arial" w:cs="Arial"/>
          <w:color w:val="auto"/>
        </w:rPr>
        <w:t>Regulated Structures</w:t>
      </w:r>
    </w:p>
    <w:p w14:paraId="77BD786E" w14:textId="77777777" w:rsidR="003F2B23" w:rsidRPr="000C5EE9" w:rsidRDefault="003F2B23" w:rsidP="00413C4C">
      <w:pPr>
        <w:rPr>
          <w:rFonts w:ascii="Arial" w:hAnsi="Arial" w:cs="Arial"/>
        </w:rPr>
      </w:pPr>
      <w:r w:rsidRPr="000C5EE9">
        <w:rPr>
          <w:rFonts w:ascii="Arial" w:hAnsi="Arial" w:cs="Arial"/>
        </w:rPr>
        <w:t>…</w:t>
      </w:r>
    </w:p>
    <w:p w14:paraId="3AC20601" w14:textId="742FD42A" w:rsidR="003F2B23" w:rsidRPr="00BE4900" w:rsidRDefault="003F2B23" w:rsidP="002D6C82">
      <w:pPr>
        <w:spacing w:after="240"/>
        <w:rPr>
          <w:rFonts w:ascii="Arial" w:hAnsi="Arial" w:cs="Arial"/>
        </w:rPr>
      </w:pPr>
      <w:r w:rsidRPr="00BE4900">
        <w:rPr>
          <w:rFonts w:ascii="Arial" w:hAnsi="Arial" w:cs="Arial"/>
        </w:rPr>
        <w:t xml:space="preserve">(c) </w:t>
      </w:r>
      <w:r w:rsidRPr="004F14A1">
        <w:rPr>
          <w:rFonts w:ascii="Arial" w:hAnsi="Arial" w:cs="Arial"/>
        </w:rPr>
        <w:t>Cabanas, garages</w:t>
      </w:r>
      <w:r w:rsidRPr="003307EA">
        <w:rPr>
          <w:rFonts w:ascii="Arial" w:hAnsi="Arial" w:cs="Arial"/>
        </w:rPr>
        <w:t xml:space="preserve"> </w:t>
      </w:r>
      <w:r w:rsidRPr="00BE4900">
        <w:rPr>
          <w:rFonts w:ascii="Arial" w:hAnsi="Arial" w:cs="Arial"/>
        </w:rPr>
        <w:t>and storage buildings shall not be constructed or installed in special occupancy parks</w:t>
      </w:r>
      <w:r w:rsidRPr="003307EA">
        <w:rPr>
          <w:rFonts w:ascii="Arial" w:hAnsi="Arial" w:cs="Arial"/>
        </w:rPr>
        <w:t xml:space="preserve"> except</w:t>
      </w:r>
      <w:r w:rsidRPr="004F14A1">
        <w:rPr>
          <w:rFonts w:ascii="Arial" w:hAnsi="Arial" w:cs="Arial"/>
          <w:strike/>
        </w:rPr>
        <w:t xml:space="preserve"> on lots designated for MH-Units</w:t>
      </w:r>
      <w:r w:rsidRPr="00BE4900">
        <w:rPr>
          <w:rFonts w:ascii="Arial" w:hAnsi="Arial" w:cs="Arial"/>
        </w:rPr>
        <w:t xml:space="preserve"> as specified in section 2118 of this chapter.</w:t>
      </w:r>
    </w:p>
    <w:p w14:paraId="3478F642" w14:textId="77777777" w:rsidR="003F2B23" w:rsidRDefault="003F2B23" w:rsidP="002D6C82">
      <w:pPr>
        <w:spacing w:after="240"/>
        <w:rPr>
          <w:rFonts w:ascii="Arial" w:hAnsi="Arial" w:cs="Arial"/>
        </w:rPr>
      </w:pPr>
      <w:r w:rsidRPr="000C5EE9">
        <w:rPr>
          <w:rFonts w:ascii="Arial" w:hAnsi="Arial" w:cs="Arial"/>
        </w:rPr>
        <w:t>…</w:t>
      </w:r>
    </w:p>
    <w:p w14:paraId="74ADDBAA" w14:textId="77777777" w:rsidR="00243406" w:rsidRPr="00413C4C" w:rsidRDefault="00243406" w:rsidP="00243406">
      <w:pPr>
        <w:rPr>
          <w:rFonts w:ascii="Arial" w:hAnsi="Arial" w:cs="Arial"/>
          <w:b/>
          <w:bCs/>
          <w:szCs w:val="24"/>
        </w:rPr>
      </w:pPr>
      <w:r w:rsidRPr="00413C4C">
        <w:rPr>
          <w:rFonts w:ascii="Arial" w:hAnsi="Arial" w:cs="Arial"/>
          <w:b/>
          <w:bCs/>
          <w:szCs w:val="24"/>
        </w:rPr>
        <w:t xml:space="preserve">Note: </w:t>
      </w:r>
    </w:p>
    <w:p w14:paraId="4C2FA0D9" w14:textId="343AAA35" w:rsidR="005A3EE2" w:rsidRPr="00413C4C" w:rsidRDefault="005A3EE2" w:rsidP="00EE6490">
      <w:pPr>
        <w:rPr>
          <w:rFonts w:ascii="Arial" w:hAnsi="Arial" w:cs="Arial"/>
          <w:szCs w:val="24"/>
        </w:rPr>
      </w:pPr>
      <w:r w:rsidRPr="00413C4C">
        <w:rPr>
          <w:rFonts w:ascii="Arial" w:hAnsi="Arial" w:cs="Arial"/>
          <w:szCs w:val="24"/>
        </w:rPr>
        <w:lastRenderedPageBreak/>
        <w:t>Authority cited: Section 18865, Health and Safety Code.</w:t>
      </w:r>
    </w:p>
    <w:p w14:paraId="35EA29E6" w14:textId="45F858AE" w:rsidR="005A3EE2" w:rsidRDefault="005A3EE2" w:rsidP="008A7C12">
      <w:pPr>
        <w:spacing w:after="360"/>
        <w:rPr>
          <w:rFonts w:ascii="Arial" w:hAnsi="Arial" w:cs="Arial"/>
          <w:szCs w:val="24"/>
        </w:rPr>
      </w:pPr>
      <w:r w:rsidRPr="00413C4C">
        <w:rPr>
          <w:rFonts w:ascii="Arial" w:hAnsi="Arial" w:cs="Arial"/>
          <w:szCs w:val="24"/>
        </w:rPr>
        <w:t>Reference: Sections 18863.4, 18865, 18870 and 18871.3, Health and Safety Code.</w:t>
      </w:r>
    </w:p>
    <w:p w14:paraId="05B7FA49" w14:textId="79ECAF82" w:rsidR="008A4ECE" w:rsidRPr="0038574F" w:rsidRDefault="00243406" w:rsidP="008A7C12">
      <w:pPr>
        <w:pStyle w:val="Heading2"/>
        <w:spacing w:after="240"/>
        <w:rPr>
          <w:rFonts w:cs="Arial"/>
          <w:bCs/>
        </w:rPr>
      </w:pPr>
      <w:r w:rsidRPr="0038574F">
        <w:rPr>
          <w:bCs/>
        </w:rPr>
        <w:t>4</w:t>
      </w:r>
      <w:r w:rsidR="000C4554" w:rsidRPr="0038574F">
        <w:rPr>
          <w:bCs/>
        </w:rPr>
        <w:t>. Amend Section 2443.</w:t>
      </w:r>
    </w:p>
    <w:p w14:paraId="41FEE3BD" w14:textId="77777777" w:rsidR="008A4ECE" w:rsidRPr="00544C23" w:rsidRDefault="008A4ECE" w:rsidP="00243406">
      <w:pPr>
        <w:pStyle w:val="Heading3"/>
        <w:rPr>
          <w:rFonts w:ascii="Arial" w:hAnsi="Arial" w:cs="Arial"/>
          <w:color w:val="auto"/>
        </w:rPr>
      </w:pPr>
      <w:r w:rsidRPr="00544C23">
        <w:rPr>
          <w:rFonts w:ascii="Arial" w:hAnsi="Arial" w:cs="Arial"/>
          <w:color w:val="auto"/>
        </w:rPr>
        <w:t xml:space="preserve">§ 2443. Private Garages, </w:t>
      </w:r>
      <w:r w:rsidRPr="0094270C">
        <w:rPr>
          <w:rFonts w:ascii="Arial" w:hAnsi="Arial" w:cs="Arial"/>
          <w:color w:val="auto"/>
        </w:rPr>
        <w:t>Cabanas</w:t>
      </w:r>
      <w:r w:rsidRPr="00544C23">
        <w:rPr>
          <w:rFonts w:ascii="Arial" w:hAnsi="Arial" w:cs="Arial"/>
          <w:color w:val="auto"/>
        </w:rPr>
        <w:t>, and Storage Buildings</w:t>
      </w:r>
    </w:p>
    <w:p w14:paraId="6A739A22" w14:textId="2CFA714C" w:rsidR="008A4ECE" w:rsidRPr="00264D79" w:rsidRDefault="008A4ECE" w:rsidP="008A4ECE">
      <w:pPr>
        <w:rPr>
          <w:rFonts w:ascii="Arial" w:hAnsi="Arial" w:cs="Arial"/>
        </w:rPr>
      </w:pPr>
      <w:r w:rsidRPr="00264D79">
        <w:rPr>
          <w:rFonts w:ascii="Arial" w:hAnsi="Arial" w:cs="Arial"/>
        </w:rPr>
        <w:t xml:space="preserve">(a) Garages, cabanas and storage buildings shall be located </w:t>
      </w:r>
      <w:r w:rsidR="00D36DEA" w:rsidRPr="0084415C">
        <w:rPr>
          <w:rFonts w:ascii="Arial" w:hAnsi="Arial" w:cs="Arial"/>
          <w:strike/>
        </w:rPr>
        <w:t>only</w:t>
      </w:r>
      <w:r w:rsidR="00D36DEA" w:rsidRPr="00C45B94">
        <w:rPr>
          <w:rFonts w:ascii="Arial" w:hAnsi="Arial" w:cs="Arial"/>
        </w:rPr>
        <w:t xml:space="preserve"> </w:t>
      </w:r>
      <w:r w:rsidRPr="00264D79">
        <w:rPr>
          <w:rFonts w:ascii="Arial" w:hAnsi="Arial" w:cs="Arial"/>
        </w:rPr>
        <w:t xml:space="preserve">on lots </w:t>
      </w:r>
      <w:r w:rsidRPr="00BE4900">
        <w:rPr>
          <w:rFonts w:ascii="Arial" w:hAnsi="Arial" w:cs="Arial"/>
          <w:strike/>
        </w:rPr>
        <w:t>designated for manufactured homes or mobilehomes</w:t>
      </w:r>
      <w:r w:rsidRPr="00264D79">
        <w:rPr>
          <w:rFonts w:ascii="Arial" w:hAnsi="Arial" w:cs="Arial"/>
          <w:strike/>
        </w:rPr>
        <w:t xml:space="preserve"> </w:t>
      </w:r>
      <w:r w:rsidRPr="00264D79">
        <w:rPr>
          <w:rFonts w:ascii="Arial" w:hAnsi="Arial" w:cs="Arial"/>
        </w:rPr>
        <w:t>in accordance with section 2118.</w:t>
      </w:r>
    </w:p>
    <w:p w14:paraId="6FECE756" w14:textId="662CF620" w:rsidR="008A4ECE" w:rsidRDefault="004F14A1" w:rsidP="002D6C8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46EC2ED0" w14:textId="49A0806E" w:rsidR="009A5E1F" w:rsidRPr="0038574F" w:rsidRDefault="00243406" w:rsidP="0038574F">
      <w:pPr>
        <w:rPr>
          <w:rFonts w:ascii="Arial" w:hAnsi="Arial" w:cs="Arial"/>
          <w:b/>
          <w:bCs/>
          <w:szCs w:val="24"/>
        </w:rPr>
      </w:pPr>
      <w:r w:rsidRPr="0038574F">
        <w:rPr>
          <w:rFonts w:ascii="Arial" w:hAnsi="Arial" w:cs="Arial"/>
          <w:b/>
          <w:bCs/>
          <w:szCs w:val="24"/>
        </w:rPr>
        <w:t>Note:</w:t>
      </w:r>
    </w:p>
    <w:p w14:paraId="2E64C3F4" w14:textId="2D6BD940" w:rsidR="00DA6CAE" w:rsidRPr="0038574F" w:rsidRDefault="009A5E1F" w:rsidP="00DA6CAE">
      <w:pPr>
        <w:rPr>
          <w:rFonts w:ascii="Arial" w:hAnsi="Arial" w:cs="Arial"/>
          <w:szCs w:val="24"/>
        </w:rPr>
      </w:pPr>
      <w:r w:rsidRPr="0038574F">
        <w:rPr>
          <w:rFonts w:ascii="Arial" w:hAnsi="Arial" w:cs="Arial"/>
          <w:szCs w:val="24"/>
        </w:rPr>
        <w:t>Authority cited: Section 18865, Health and Safety Code.</w:t>
      </w:r>
    </w:p>
    <w:p w14:paraId="5F4D8000" w14:textId="3E4D167E" w:rsidR="00243406" w:rsidRPr="0038574F" w:rsidRDefault="009A5E1F" w:rsidP="008A7C12">
      <w:pPr>
        <w:spacing w:after="240"/>
        <w:rPr>
          <w:rFonts w:ascii="Arial" w:hAnsi="Arial" w:cs="Arial"/>
          <w:szCs w:val="24"/>
        </w:rPr>
      </w:pPr>
      <w:r w:rsidRPr="0038574F">
        <w:rPr>
          <w:rFonts w:ascii="Arial" w:hAnsi="Arial" w:cs="Arial"/>
          <w:szCs w:val="24"/>
        </w:rPr>
        <w:t>Reference: Sections 18871.3 and 18872, Health and Safety Code.</w:t>
      </w:r>
    </w:p>
    <w:p w14:paraId="5E9AFA81" w14:textId="764AC9B2" w:rsidR="00FF1FFC" w:rsidRPr="0038574F" w:rsidRDefault="00CE11C7" w:rsidP="0038574F">
      <w:pPr>
        <w:pStyle w:val="Heading2"/>
        <w:spacing w:after="240"/>
        <w:rPr>
          <w:rFonts w:cs="Arial"/>
          <w:bCs/>
        </w:rPr>
      </w:pPr>
      <w:r w:rsidRPr="0038574F">
        <w:rPr>
          <w:bCs/>
        </w:rPr>
        <w:t>5</w:t>
      </w:r>
      <w:r w:rsidR="00FF1FFC" w:rsidRPr="0038574F">
        <w:rPr>
          <w:bCs/>
        </w:rPr>
        <w:t>. Amend Section 2444.</w:t>
      </w:r>
    </w:p>
    <w:p w14:paraId="7A8909D7" w14:textId="7D33BC74" w:rsidR="00FF1FFC" w:rsidRPr="00130CDA" w:rsidRDefault="00FF1FFC" w:rsidP="00FF1FFC">
      <w:pPr>
        <w:pStyle w:val="Heading3"/>
        <w:rPr>
          <w:rFonts w:ascii="Arial" w:hAnsi="Arial" w:cs="Arial"/>
          <w:color w:val="auto"/>
        </w:rPr>
      </w:pPr>
      <w:r w:rsidRPr="00130CDA">
        <w:rPr>
          <w:rFonts w:ascii="Arial" w:hAnsi="Arial" w:cs="Arial"/>
          <w:color w:val="auto"/>
        </w:rPr>
        <w:t>§ 244</w:t>
      </w:r>
      <w:r w:rsidR="00CE11C7" w:rsidRPr="00130CDA">
        <w:rPr>
          <w:rFonts w:ascii="Arial" w:hAnsi="Arial" w:cs="Arial"/>
          <w:color w:val="auto"/>
        </w:rPr>
        <w:t>4</w:t>
      </w:r>
      <w:r w:rsidRPr="00130CDA">
        <w:rPr>
          <w:rFonts w:ascii="Arial" w:hAnsi="Arial" w:cs="Arial"/>
          <w:color w:val="auto"/>
        </w:rPr>
        <w:t xml:space="preserve">. </w:t>
      </w:r>
      <w:r w:rsidR="00CE11C7" w:rsidRPr="00130CDA">
        <w:rPr>
          <w:rFonts w:ascii="Arial" w:hAnsi="Arial" w:cs="Arial"/>
          <w:color w:val="auto"/>
        </w:rPr>
        <w:t>Cabanas</w:t>
      </w:r>
    </w:p>
    <w:p w14:paraId="1538C6A2" w14:textId="2DB09307" w:rsidR="00271F18" w:rsidRPr="00264D79" w:rsidRDefault="00271F18" w:rsidP="00271F18">
      <w:pPr>
        <w:rPr>
          <w:rFonts w:ascii="Arial" w:hAnsi="Arial" w:cs="Arial"/>
        </w:rPr>
      </w:pPr>
      <w:r w:rsidRPr="00264D79">
        <w:rPr>
          <w:rFonts w:ascii="Arial" w:hAnsi="Arial" w:cs="Arial"/>
        </w:rPr>
        <w:t>(a) Cabanas shall</w:t>
      </w:r>
      <w:r w:rsidR="00956304" w:rsidRPr="00C45B94">
        <w:rPr>
          <w:rFonts w:ascii="Arial" w:hAnsi="Arial" w:cs="Arial"/>
        </w:rPr>
        <w:t xml:space="preserve"> </w:t>
      </w:r>
      <w:r w:rsidRPr="00264D79">
        <w:rPr>
          <w:rFonts w:ascii="Arial" w:hAnsi="Arial" w:cs="Arial"/>
        </w:rPr>
        <w:t xml:space="preserve">be located </w:t>
      </w:r>
      <w:r w:rsidRPr="00C45B94">
        <w:rPr>
          <w:rFonts w:ascii="Arial" w:hAnsi="Arial" w:cs="Arial"/>
          <w:strike/>
        </w:rPr>
        <w:t>only</w:t>
      </w:r>
      <w:r w:rsidRPr="00264D79">
        <w:rPr>
          <w:rFonts w:ascii="Arial" w:hAnsi="Arial" w:cs="Arial"/>
        </w:rPr>
        <w:t xml:space="preserve"> on lots</w:t>
      </w:r>
      <w:r w:rsidRPr="001C1FDD">
        <w:rPr>
          <w:rFonts w:ascii="Arial" w:hAnsi="Arial" w:cs="Arial"/>
          <w:strike/>
        </w:rPr>
        <w:t xml:space="preserve"> </w:t>
      </w:r>
      <w:r w:rsidRPr="00BE4900">
        <w:rPr>
          <w:rFonts w:ascii="Arial" w:hAnsi="Arial" w:cs="Arial"/>
          <w:strike/>
        </w:rPr>
        <w:t>designated for manufactured homes or mobilehomes</w:t>
      </w:r>
      <w:r w:rsidRPr="00264D79">
        <w:rPr>
          <w:rFonts w:ascii="Arial" w:hAnsi="Arial" w:cs="Arial"/>
        </w:rPr>
        <w:t xml:space="preserve"> in accordance with</w:t>
      </w:r>
      <w:r w:rsidRPr="000C5EE9">
        <w:rPr>
          <w:rFonts w:ascii="Arial" w:hAnsi="Arial" w:cs="Arial"/>
        </w:rPr>
        <w:t xml:space="preserve"> </w:t>
      </w:r>
      <w:r w:rsidRPr="00264D79">
        <w:rPr>
          <w:rFonts w:ascii="Arial" w:hAnsi="Arial" w:cs="Arial"/>
        </w:rPr>
        <w:t>section 2118.</w:t>
      </w:r>
    </w:p>
    <w:p w14:paraId="3E28FAD6" w14:textId="4C1538C9" w:rsidR="00271F18" w:rsidRDefault="004F14A1" w:rsidP="002D6C8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14:paraId="2E608426" w14:textId="1D7A2533" w:rsidR="001A1A90" w:rsidRPr="0038574F" w:rsidRDefault="001A1A90" w:rsidP="001A1A90">
      <w:pPr>
        <w:rPr>
          <w:rFonts w:ascii="Arial" w:hAnsi="Arial" w:cs="Arial"/>
          <w:b/>
          <w:bCs/>
          <w:szCs w:val="24"/>
        </w:rPr>
      </w:pPr>
      <w:r w:rsidRPr="0038574F">
        <w:rPr>
          <w:rFonts w:ascii="Arial" w:hAnsi="Arial" w:cs="Arial"/>
          <w:b/>
          <w:bCs/>
          <w:szCs w:val="24"/>
        </w:rPr>
        <w:t>Note:</w:t>
      </w:r>
    </w:p>
    <w:p w14:paraId="5CB4433F" w14:textId="77777777" w:rsidR="001A1A90" w:rsidRPr="0038574F" w:rsidRDefault="001A1A90" w:rsidP="00243406">
      <w:pPr>
        <w:rPr>
          <w:rFonts w:ascii="Arial" w:hAnsi="Arial" w:cs="Arial"/>
          <w:szCs w:val="24"/>
        </w:rPr>
      </w:pPr>
      <w:r w:rsidRPr="0038574F">
        <w:rPr>
          <w:rFonts w:ascii="Arial" w:hAnsi="Arial" w:cs="Arial"/>
          <w:szCs w:val="24"/>
        </w:rPr>
        <w:t xml:space="preserve">Authority cited: Section 18865, Health and Safety Code. </w:t>
      </w:r>
    </w:p>
    <w:p w14:paraId="1741DC32" w14:textId="64E2B4E8" w:rsidR="000C56BB" w:rsidRPr="0038574F" w:rsidRDefault="001A1A90" w:rsidP="002D6C82">
      <w:pPr>
        <w:rPr>
          <w:rFonts w:ascii="Arial" w:eastAsia="Arial" w:hAnsi="Arial" w:cs="Arial"/>
          <w:szCs w:val="24"/>
        </w:rPr>
      </w:pPr>
      <w:r w:rsidRPr="0038574F">
        <w:rPr>
          <w:rFonts w:ascii="Arial" w:hAnsi="Arial" w:cs="Arial"/>
          <w:szCs w:val="24"/>
        </w:rPr>
        <w:t>Reference: Section 18871.3, Health and Safety Code.</w:t>
      </w:r>
    </w:p>
    <w:sectPr w:rsidR="000C56BB" w:rsidRPr="0038574F" w:rsidSect="003676D2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720" w:right="1440" w:bottom="720" w:left="1440" w:header="576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BE94" w14:textId="77777777" w:rsidR="00737864" w:rsidRDefault="00737864">
      <w:r>
        <w:separator/>
      </w:r>
    </w:p>
  </w:endnote>
  <w:endnote w:type="continuationSeparator" w:id="0">
    <w:p w14:paraId="1ADA9845" w14:textId="77777777" w:rsidR="00737864" w:rsidRDefault="00737864">
      <w:r>
        <w:continuationSeparator/>
      </w:r>
    </w:p>
  </w:endnote>
  <w:endnote w:type="continuationNotice" w:id="1">
    <w:p w14:paraId="3ED294CA" w14:textId="77777777" w:rsidR="00737864" w:rsidRDefault="00737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E20A" w14:textId="670F0582" w:rsidR="008548D8" w:rsidRPr="003A2DF8" w:rsidRDefault="008548D8" w:rsidP="008548D8">
    <w:pPr>
      <w:pStyle w:val="Footer"/>
      <w:tabs>
        <w:tab w:val="clear" w:pos="4320"/>
        <w:tab w:val="clear" w:pos="8640"/>
        <w:tab w:val="right" w:pos="9180"/>
      </w:tabs>
      <w:rPr>
        <w:sz w:val="16"/>
      </w:rPr>
    </w:pPr>
    <w:r w:rsidRPr="003A2DF8">
      <w:rPr>
        <w:sz w:val="16"/>
      </w:rPr>
      <w:t>Express Term</w:t>
    </w:r>
    <w:r w:rsidR="004739EF" w:rsidRPr="003A2DF8">
      <w:rPr>
        <w:sz w:val="16"/>
      </w:rPr>
      <w:t>s</w:t>
    </w:r>
    <w:r w:rsidRPr="003A2DF8">
      <w:rPr>
        <w:sz w:val="16"/>
      </w:rPr>
      <w:tab/>
    </w:r>
    <w:r w:rsidR="002D4E32">
      <w:rPr>
        <w:sz w:val="16"/>
      </w:rPr>
      <w:t>May 5, 2026</w:t>
    </w:r>
  </w:p>
  <w:p w14:paraId="70615E1D" w14:textId="7C1F1AFA" w:rsidR="008548D8" w:rsidRPr="0070777B" w:rsidRDefault="00A92AEB" w:rsidP="00A32EE2">
    <w:pPr>
      <w:pStyle w:val="Footer"/>
      <w:tabs>
        <w:tab w:val="clear" w:pos="4320"/>
        <w:tab w:val="clear" w:pos="8640"/>
        <w:tab w:val="center" w:pos="5040"/>
        <w:tab w:val="right" w:pos="9180"/>
      </w:tabs>
      <w:rPr>
        <w:rFonts w:ascii="Arial" w:hAnsi="Arial"/>
        <w:sz w:val="16"/>
        <w:szCs w:val="16"/>
      </w:rPr>
    </w:pPr>
    <w:r w:rsidRPr="003A2DF8">
      <w:rPr>
        <w:rFonts w:ascii="Arial" w:hAnsi="Arial"/>
        <w:sz w:val="16"/>
        <w:szCs w:val="16"/>
      </w:rPr>
      <w:t xml:space="preserve">CCR, Title 25, Chapter </w:t>
    </w:r>
    <w:r w:rsidR="00E92E5C" w:rsidRPr="003A2DF8">
      <w:rPr>
        <w:rFonts w:ascii="Arial" w:hAnsi="Arial"/>
        <w:sz w:val="16"/>
        <w:szCs w:val="16"/>
      </w:rPr>
      <w:t>2.2</w:t>
    </w:r>
    <w:r w:rsidR="008548D8" w:rsidRPr="0070777B">
      <w:rPr>
        <w:rFonts w:ascii="Arial" w:hAnsi="Arial"/>
        <w:sz w:val="16"/>
        <w:szCs w:val="16"/>
      </w:rPr>
      <w:tab/>
    </w:r>
    <w:r w:rsidR="008548D8" w:rsidRPr="0070777B">
      <w:rPr>
        <w:rStyle w:val="PageNumber"/>
        <w:rFonts w:ascii="Arial" w:hAnsi="Arial" w:cs="Arial"/>
        <w:sz w:val="16"/>
      </w:rPr>
      <w:t xml:space="preserve">Page </w:t>
    </w:r>
    <w:r w:rsidR="008548D8" w:rsidRPr="0070777B">
      <w:rPr>
        <w:rStyle w:val="PageNumber"/>
        <w:rFonts w:ascii="Arial" w:hAnsi="Arial" w:cs="Arial"/>
        <w:sz w:val="16"/>
      </w:rPr>
      <w:fldChar w:fldCharType="begin"/>
    </w:r>
    <w:r w:rsidR="008548D8" w:rsidRPr="0070777B">
      <w:rPr>
        <w:rStyle w:val="PageNumber"/>
        <w:rFonts w:ascii="Arial" w:hAnsi="Arial" w:cs="Arial"/>
        <w:sz w:val="16"/>
      </w:rPr>
      <w:instrText xml:space="preserve"> PAGE </w:instrText>
    </w:r>
    <w:r w:rsidR="008548D8" w:rsidRPr="0070777B">
      <w:rPr>
        <w:rStyle w:val="PageNumber"/>
        <w:rFonts w:ascii="Arial" w:hAnsi="Arial" w:cs="Arial"/>
        <w:sz w:val="16"/>
      </w:rPr>
      <w:fldChar w:fldCharType="separate"/>
    </w:r>
    <w:r w:rsidR="00971554" w:rsidRPr="0070777B">
      <w:rPr>
        <w:rStyle w:val="PageNumber"/>
        <w:rFonts w:ascii="Arial" w:hAnsi="Arial" w:cs="Arial"/>
        <w:noProof/>
        <w:sz w:val="16"/>
      </w:rPr>
      <w:t>4</w:t>
    </w:r>
    <w:r w:rsidR="008548D8" w:rsidRPr="0070777B">
      <w:rPr>
        <w:rStyle w:val="PageNumber"/>
        <w:rFonts w:ascii="Arial" w:hAnsi="Arial" w:cs="Arial"/>
        <w:sz w:val="16"/>
      </w:rPr>
      <w:fldChar w:fldCharType="end"/>
    </w:r>
    <w:r w:rsidR="008548D8" w:rsidRPr="0070777B">
      <w:rPr>
        <w:rStyle w:val="PageNumber"/>
        <w:rFonts w:ascii="Arial" w:hAnsi="Arial" w:cs="Arial"/>
        <w:sz w:val="16"/>
      </w:rPr>
      <w:t xml:space="preserve"> of </w:t>
    </w:r>
    <w:r w:rsidR="008548D8" w:rsidRPr="0070777B">
      <w:rPr>
        <w:rStyle w:val="PageNumber"/>
        <w:rFonts w:ascii="Arial" w:hAnsi="Arial" w:cs="Arial"/>
        <w:sz w:val="16"/>
      </w:rPr>
      <w:fldChar w:fldCharType="begin"/>
    </w:r>
    <w:r w:rsidR="008548D8" w:rsidRPr="0070777B">
      <w:rPr>
        <w:rStyle w:val="PageNumber"/>
        <w:rFonts w:ascii="Arial" w:hAnsi="Arial" w:cs="Arial"/>
        <w:sz w:val="16"/>
      </w:rPr>
      <w:instrText xml:space="preserve"> NUMPAGES </w:instrText>
    </w:r>
    <w:r w:rsidR="008548D8" w:rsidRPr="0070777B">
      <w:rPr>
        <w:rStyle w:val="PageNumber"/>
        <w:rFonts w:ascii="Arial" w:hAnsi="Arial" w:cs="Arial"/>
        <w:sz w:val="16"/>
      </w:rPr>
      <w:fldChar w:fldCharType="separate"/>
    </w:r>
    <w:r w:rsidR="00971554" w:rsidRPr="0070777B">
      <w:rPr>
        <w:rStyle w:val="PageNumber"/>
        <w:rFonts w:ascii="Arial" w:hAnsi="Arial" w:cs="Arial"/>
        <w:noProof/>
        <w:sz w:val="16"/>
      </w:rPr>
      <w:t>7</w:t>
    </w:r>
    <w:r w:rsidR="008548D8" w:rsidRPr="0070777B">
      <w:rPr>
        <w:rStyle w:val="PageNumber"/>
        <w:rFonts w:ascii="Arial" w:hAnsi="Arial" w:cs="Arial"/>
        <w:sz w:val="16"/>
      </w:rPr>
      <w:fldChar w:fldCharType="end"/>
    </w:r>
    <w:r w:rsidR="008548D8" w:rsidRPr="0070777B">
      <w:rPr>
        <w:rFonts w:ascii="Arial" w:hAnsi="Arial"/>
        <w:sz w:val="16"/>
        <w:szCs w:val="16"/>
      </w:rPr>
      <w:tab/>
    </w:r>
  </w:p>
  <w:p w14:paraId="62647F7C" w14:textId="40A66536" w:rsidR="008548D8" w:rsidRPr="0070777B" w:rsidRDefault="000E7BFF">
    <w:pPr>
      <w:pStyle w:val="Footer"/>
      <w:tabs>
        <w:tab w:val="clear" w:pos="4320"/>
        <w:tab w:val="clear" w:pos="8640"/>
        <w:tab w:val="center" w:pos="4788"/>
        <w:tab w:val="right" w:pos="6588"/>
      </w:tabs>
      <w:rPr>
        <w:sz w:val="16"/>
      </w:rPr>
    </w:pPr>
    <w:r>
      <w:rPr>
        <w:sz w:val="16"/>
      </w:rPr>
      <w:t>C</w:t>
    </w:r>
    <w:r w:rsidR="00A92AEB">
      <w:rPr>
        <w:sz w:val="16"/>
      </w:rPr>
      <w:t>A Department of Housing and Community Development</w:t>
    </w:r>
    <w:r>
      <w:rPr>
        <w:sz w:val="16"/>
      </w:rPr>
      <w:t xml:space="preserve">                                                         </w:t>
    </w:r>
    <w:r w:rsidR="0090524C">
      <w:rPr>
        <w:sz w:val="16"/>
      </w:rPr>
      <w:t xml:space="preserve"> </w:t>
    </w:r>
    <w:r w:rsidR="003676D2">
      <w:rPr>
        <w:sz w:val="16"/>
      </w:rPr>
      <w:t>Special Occupancy Parks</w:t>
    </w:r>
    <w:r w:rsidR="00B45E6E">
      <w:rPr>
        <w:sz w:val="16"/>
      </w:rPr>
      <w:t xml:space="preserve"> Regulations</w:t>
    </w:r>
  </w:p>
  <w:p w14:paraId="447BA91D" w14:textId="77777777" w:rsidR="00DE7E4E" w:rsidRDefault="00DE7E4E">
    <w:pPr>
      <w:pStyle w:val="Footer"/>
      <w:tabs>
        <w:tab w:val="clear" w:pos="4320"/>
        <w:tab w:val="clear" w:pos="8640"/>
        <w:tab w:val="center" w:pos="4788"/>
        <w:tab w:val="right" w:pos="6588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4D95" w14:textId="77777777" w:rsidR="00737864" w:rsidRDefault="00737864">
      <w:r>
        <w:separator/>
      </w:r>
    </w:p>
  </w:footnote>
  <w:footnote w:type="continuationSeparator" w:id="0">
    <w:p w14:paraId="1D7E7F3D" w14:textId="77777777" w:rsidR="00737864" w:rsidRDefault="00737864">
      <w:r>
        <w:continuationSeparator/>
      </w:r>
    </w:p>
  </w:footnote>
  <w:footnote w:type="continuationNotice" w:id="1">
    <w:p w14:paraId="7F29B8D4" w14:textId="77777777" w:rsidR="00737864" w:rsidRDefault="00737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91E7" w14:textId="0E1271CB" w:rsidR="00ED27E1" w:rsidRDefault="00ED27E1" w:rsidP="00ED27E1">
    <w:pPr>
      <w:pStyle w:val="Header"/>
      <w:tabs>
        <w:tab w:val="clear" w:pos="8640"/>
        <w:tab w:val="right" w:pos="9360"/>
      </w:tabs>
      <w:jc w:val="both"/>
      <w:rPr>
        <w:rFonts w:ascii="Arial Narrow" w:hAnsi="Arial Narrow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2A2"/>
    <w:multiLevelType w:val="hybridMultilevel"/>
    <w:tmpl w:val="915C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EDF"/>
    <w:multiLevelType w:val="multilevel"/>
    <w:tmpl w:val="F53830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90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24620B8D"/>
    <w:multiLevelType w:val="hybridMultilevel"/>
    <w:tmpl w:val="3FC6DBC2"/>
    <w:lvl w:ilvl="0" w:tplc="29EEE93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870954"/>
    <w:multiLevelType w:val="hybridMultilevel"/>
    <w:tmpl w:val="290AD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6207"/>
    <w:multiLevelType w:val="multilevel"/>
    <w:tmpl w:val="BEC2A8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"/>
      <w:lvlJc w:val="left"/>
      <w:pPr>
        <w:ind w:left="990" w:hanging="63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2FFB7C4C"/>
    <w:multiLevelType w:val="hybridMultilevel"/>
    <w:tmpl w:val="33BAA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97378"/>
    <w:multiLevelType w:val="hybridMultilevel"/>
    <w:tmpl w:val="84426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B12FD"/>
    <w:multiLevelType w:val="multilevel"/>
    <w:tmpl w:val="7CE041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"/>
      <w:lvlJc w:val="left"/>
      <w:pPr>
        <w:ind w:left="1710" w:hanging="63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  <w:u w:val="single"/>
      </w:rPr>
    </w:lvl>
  </w:abstractNum>
  <w:abstractNum w:abstractNumId="8" w15:restartNumberingAfterBreak="0">
    <w:nsid w:val="331442AF"/>
    <w:multiLevelType w:val="hybridMultilevel"/>
    <w:tmpl w:val="B4BE8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51EEF"/>
    <w:multiLevelType w:val="hybridMultilevel"/>
    <w:tmpl w:val="AFAA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FC4"/>
    <w:multiLevelType w:val="multilevel"/>
    <w:tmpl w:val="AF4444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 w15:restartNumberingAfterBreak="0">
    <w:nsid w:val="3F52626F"/>
    <w:multiLevelType w:val="hybridMultilevel"/>
    <w:tmpl w:val="1F28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7D3A51"/>
    <w:multiLevelType w:val="hybridMultilevel"/>
    <w:tmpl w:val="27AC5110"/>
    <w:lvl w:ilvl="0" w:tplc="367C91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620CE"/>
    <w:multiLevelType w:val="hybridMultilevel"/>
    <w:tmpl w:val="5F94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341F"/>
    <w:multiLevelType w:val="multilevel"/>
    <w:tmpl w:val="87DA60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0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7" w15:restartNumberingAfterBreak="0">
    <w:nsid w:val="696F24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A51578"/>
    <w:multiLevelType w:val="hybridMultilevel"/>
    <w:tmpl w:val="9020A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793706">
    <w:abstractNumId w:val="5"/>
  </w:num>
  <w:num w:numId="2" w16cid:durableId="1971396849">
    <w:abstractNumId w:val="12"/>
  </w:num>
  <w:num w:numId="3" w16cid:durableId="123280155">
    <w:abstractNumId w:val="18"/>
  </w:num>
  <w:num w:numId="4" w16cid:durableId="612058533">
    <w:abstractNumId w:val="3"/>
  </w:num>
  <w:num w:numId="5" w16cid:durableId="963922606">
    <w:abstractNumId w:val="11"/>
  </w:num>
  <w:num w:numId="6" w16cid:durableId="614291236">
    <w:abstractNumId w:val="0"/>
  </w:num>
  <w:num w:numId="7" w16cid:durableId="577130624">
    <w:abstractNumId w:val="7"/>
  </w:num>
  <w:num w:numId="8" w16cid:durableId="1639534702">
    <w:abstractNumId w:val="2"/>
  </w:num>
  <w:num w:numId="9" w16cid:durableId="546450393">
    <w:abstractNumId w:val="10"/>
  </w:num>
  <w:num w:numId="10" w16cid:durableId="311912019">
    <w:abstractNumId w:val="9"/>
  </w:num>
  <w:num w:numId="11" w16cid:durableId="1182160609">
    <w:abstractNumId w:val="4"/>
  </w:num>
  <w:num w:numId="12" w16cid:durableId="856121663">
    <w:abstractNumId w:val="17"/>
  </w:num>
  <w:num w:numId="13" w16cid:durableId="741023500">
    <w:abstractNumId w:val="13"/>
  </w:num>
  <w:num w:numId="14" w16cid:durableId="1583222398">
    <w:abstractNumId w:val="14"/>
  </w:num>
  <w:num w:numId="15" w16cid:durableId="237324674">
    <w:abstractNumId w:val="15"/>
  </w:num>
  <w:num w:numId="16" w16cid:durableId="731273694">
    <w:abstractNumId w:val="16"/>
  </w:num>
  <w:num w:numId="17" w16cid:durableId="1440879733">
    <w:abstractNumId w:val="1"/>
  </w:num>
  <w:num w:numId="18" w16cid:durableId="1291547970">
    <w:abstractNumId w:val="6"/>
  </w:num>
  <w:num w:numId="19" w16cid:durableId="1144007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N2dCAyQDZMim5CwpRfVgD9TU9N8epQYVSGDJgAYc82pvvzzb9vbtikd9u1V+hD1KgMAAUKjoTHXuQnhoOmwXxw==" w:salt="lAW1fI9vMORJ8k9MtYYbe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0EF1"/>
    <w:rsid w:val="000070DA"/>
    <w:rsid w:val="0001735C"/>
    <w:rsid w:val="00020230"/>
    <w:rsid w:val="000257AD"/>
    <w:rsid w:val="00025E13"/>
    <w:rsid w:val="00026C79"/>
    <w:rsid w:val="00034650"/>
    <w:rsid w:val="00043A47"/>
    <w:rsid w:val="0004571A"/>
    <w:rsid w:val="00052A42"/>
    <w:rsid w:val="00056AC3"/>
    <w:rsid w:val="000602F2"/>
    <w:rsid w:val="00066566"/>
    <w:rsid w:val="0006700B"/>
    <w:rsid w:val="000820C8"/>
    <w:rsid w:val="00091BDA"/>
    <w:rsid w:val="000964BC"/>
    <w:rsid w:val="000964F1"/>
    <w:rsid w:val="000A379A"/>
    <w:rsid w:val="000B2145"/>
    <w:rsid w:val="000B6AB4"/>
    <w:rsid w:val="000C059C"/>
    <w:rsid w:val="000C4554"/>
    <w:rsid w:val="000C55E3"/>
    <w:rsid w:val="000C56BB"/>
    <w:rsid w:val="000D74F2"/>
    <w:rsid w:val="000E24B4"/>
    <w:rsid w:val="000E5F59"/>
    <w:rsid w:val="000E7BFF"/>
    <w:rsid w:val="000F5A80"/>
    <w:rsid w:val="000F76BD"/>
    <w:rsid w:val="0010196A"/>
    <w:rsid w:val="00102583"/>
    <w:rsid w:val="00103C12"/>
    <w:rsid w:val="00103F34"/>
    <w:rsid w:val="00105491"/>
    <w:rsid w:val="001065C8"/>
    <w:rsid w:val="00110D88"/>
    <w:rsid w:val="00110F67"/>
    <w:rsid w:val="0011191D"/>
    <w:rsid w:val="00112F99"/>
    <w:rsid w:val="001215A0"/>
    <w:rsid w:val="00121F0C"/>
    <w:rsid w:val="00123F82"/>
    <w:rsid w:val="0012523C"/>
    <w:rsid w:val="00130CDA"/>
    <w:rsid w:val="00135FF6"/>
    <w:rsid w:val="001407A1"/>
    <w:rsid w:val="001416B3"/>
    <w:rsid w:val="001460C6"/>
    <w:rsid w:val="00147437"/>
    <w:rsid w:val="00147A17"/>
    <w:rsid w:val="001616AA"/>
    <w:rsid w:val="001649B8"/>
    <w:rsid w:val="00171B81"/>
    <w:rsid w:val="0017248A"/>
    <w:rsid w:val="00175449"/>
    <w:rsid w:val="00181D16"/>
    <w:rsid w:val="00182F85"/>
    <w:rsid w:val="00185526"/>
    <w:rsid w:val="00185CEF"/>
    <w:rsid w:val="0018674E"/>
    <w:rsid w:val="001872D9"/>
    <w:rsid w:val="00191E80"/>
    <w:rsid w:val="00195E7F"/>
    <w:rsid w:val="001A1663"/>
    <w:rsid w:val="001A1A90"/>
    <w:rsid w:val="001A2B27"/>
    <w:rsid w:val="001A2FAD"/>
    <w:rsid w:val="001A5C82"/>
    <w:rsid w:val="001A61B5"/>
    <w:rsid w:val="001B4040"/>
    <w:rsid w:val="001B77F8"/>
    <w:rsid w:val="001C1FDD"/>
    <w:rsid w:val="001C218B"/>
    <w:rsid w:val="001C2E38"/>
    <w:rsid w:val="001C739F"/>
    <w:rsid w:val="001D1BA9"/>
    <w:rsid w:val="001D6E91"/>
    <w:rsid w:val="001D7FDD"/>
    <w:rsid w:val="001E4A5B"/>
    <w:rsid w:val="001E50E2"/>
    <w:rsid w:val="001E635B"/>
    <w:rsid w:val="001F1DA9"/>
    <w:rsid w:val="001F768B"/>
    <w:rsid w:val="0020214C"/>
    <w:rsid w:val="00210E2A"/>
    <w:rsid w:val="00211FAB"/>
    <w:rsid w:val="00222822"/>
    <w:rsid w:val="00225D7B"/>
    <w:rsid w:val="00233371"/>
    <w:rsid w:val="00234A84"/>
    <w:rsid w:val="00243406"/>
    <w:rsid w:val="00244B5E"/>
    <w:rsid w:val="00247D56"/>
    <w:rsid w:val="00260787"/>
    <w:rsid w:val="00271F18"/>
    <w:rsid w:val="00272701"/>
    <w:rsid w:val="00275ACB"/>
    <w:rsid w:val="0027655E"/>
    <w:rsid w:val="00280478"/>
    <w:rsid w:val="00280F63"/>
    <w:rsid w:val="0028462B"/>
    <w:rsid w:val="00285D74"/>
    <w:rsid w:val="002925B7"/>
    <w:rsid w:val="002A1E75"/>
    <w:rsid w:val="002A4B19"/>
    <w:rsid w:val="002A6B09"/>
    <w:rsid w:val="002A6E0C"/>
    <w:rsid w:val="002B0EA0"/>
    <w:rsid w:val="002B14BA"/>
    <w:rsid w:val="002B6D6A"/>
    <w:rsid w:val="002B79BC"/>
    <w:rsid w:val="002C0E88"/>
    <w:rsid w:val="002C6735"/>
    <w:rsid w:val="002D32D5"/>
    <w:rsid w:val="002D3F86"/>
    <w:rsid w:val="002D4E32"/>
    <w:rsid w:val="002D6C82"/>
    <w:rsid w:val="002E40A2"/>
    <w:rsid w:val="002E6B52"/>
    <w:rsid w:val="002F0015"/>
    <w:rsid w:val="002F0BFC"/>
    <w:rsid w:val="002F3657"/>
    <w:rsid w:val="00300B75"/>
    <w:rsid w:val="0030195E"/>
    <w:rsid w:val="00301DFA"/>
    <w:rsid w:val="0030639B"/>
    <w:rsid w:val="003218AF"/>
    <w:rsid w:val="003279EE"/>
    <w:rsid w:val="003307EA"/>
    <w:rsid w:val="003336DB"/>
    <w:rsid w:val="00333F1B"/>
    <w:rsid w:val="00340066"/>
    <w:rsid w:val="00342B9E"/>
    <w:rsid w:val="00345DED"/>
    <w:rsid w:val="003473AA"/>
    <w:rsid w:val="0035141F"/>
    <w:rsid w:val="00352A9D"/>
    <w:rsid w:val="00354400"/>
    <w:rsid w:val="003566D2"/>
    <w:rsid w:val="00366DDB"/>
    <w:rsid w:val="003676D2"/>
    <w:rsid w:val="0037253C"/>
    <w:rsid w:val="003816EE"/>
    <w:rsid w:val="0038574F"/>
    <w:rsid w:val="00386D1D"/>
    <w:rsid w:val="0039315E"/>
    <w:rsid w:val="003942B6"/>
    <w:rsid w:val="003A0BD0"/>
    <w:rsid w:val="003A20C4"/>
    <w:rsid w:val="003A2DF8"/>
    <w:rsid w:val="003A3CC8"/>
    <w:rsid w:val="003A412D"/>
    <w:rsid w:val="003B0D9E"/>
    <w:rsid w:val="003B2426"/>
    <w:rsid w:val="003B4BB5"/>
    <w:rsid w:val="003B5E77"/>
    <w:rsid w:val="003B7877"/>
    <w:rsid w:val="003C093F"/>
    <w:rsid w:val="003C3721"/>
    <w:rsid w:val="003C54C7"/>
    <w:rsid w:val="003C5AF3"/>
    <w:rsid w:val="003C5FBF"/>
    <w:rsid w:val="003D2964"/>
    <w:rsid w:val="003D6EF2"/>
    <w:rsid w:val="003D78B0"/>
    <w:rsid w:val="003F0E45"/>
    <w:rsid w:val="003F2030"/>
    <w:rsid w:val="003F2B23"/>
    <w:rsid w:val="003F43E6"/>
    <w:rsid w:val="003F55CF"/>
    <w:rsid w:val="00405AC6"/>
    <w:rsid w:val="00406BBF"/>
    <w:rsid w:val="00410236"/>
    <w:rsid w:val="00413C4C"/>
    <w:rsid w:val="0042031C"/>
    <w:rsid w:val="0042138B"/>
    <w:rsid w:val="00426C2E"/>
    <w:rsid w:val="00430F8D"/>
    <w:rsid w:val="004327FE"/>
    <w:rsid w:val="0044073E"/>
    <w:rsid w:val="00441D6A"/>
    <w:rsid w:val="0044238B"/>
    <w:rsid w:val="00443938"/>
    <w:rsid w:val="004562F7"/>
    <w:rsid w:val="004573EA"/>
    <w:rsid w:val="004577A7"/>
    <w:rsid w:val="0046181C"/>
    <w:rsid w:val="004650B7"/>
    <w:rsid w:val="004739EF"/>
    <w:rsid w:val="00475D66"/>
    <w:rsid w:val="00477073"/>
    <w:rsid w:val="004A031E"/>
    <w:rsid w:val="004A3A8F"/>
    <w:rsid w:val="004A3E98"/>
    <w:rsid w:val="004B2AB9"/>
    <w:rsid w:val="004B7704"/>
    <w:rsid w:val="004C48A0"/>
    <w:rsid w:val="004C680B"/>
    <w:rsid w:val="004D1925"/>
    <w:rsid w:val="004D2EBF"/>
    <w:rsid w:val="004E152E"/>
    <w:rsid w:val="004E69FF"/>
    <w:rsid w:val="004F14A1"/>
    <w:rsid w:val="00501A93"/>
    <w:rsid w:val="005039D1"/>
    <w:rsid w:val="005057F9"/>
    <w:rsid w:val="0050721C"/>
    <w:rsid w:val="005103CD"/>
    <w:rsid w:val="00526B17"/>
    <w:rsid w:val="00533D57"/>
    <w:rsid w:val="005427E5"/>
    <w:rsid w:val="00544C23"/>
    <w:rsid w:val="005544C2"/>
    <w:rsid w:val="0056027B"/>
    <w:rsid w:val="0056198C"/>
    <w:rsid w:val="00563190"/>
    <w:rsid w:val="00563BCC"/>
    <w:rsid w:val="00571173"/>
    <w:rsid w:val="00575804"/>
    <w:rsid w:val="00576A74"/>
    <w:rsid w:val="00576C16"/>
    <w:rsid w:val="00577F99"/>
    <w:rsid w:val="005851D7"/>
    <w:rsid w:val="005869F0"/>
    <w:rsid w:val="005974E1"/>
    <w:rsid w:val="005A0929"/>
    <w:rsid w:val="005A3EE2"/>
    <w:rsid w:val="005B4E5B"/>
    <w:rsid w:val="005B59A5"/>
    <w:rsid w:val="005C3176"/>
    <w:rsid w:val="005D5D8F"/>
    <w:rsid w:val="005E162F"/>
    <w:rsid w:val="005F1F14"/>
    <w:rsid w:val="005F2EF0"/>
    <w:rsid w:val="005F5885"/>
    <w:rsid w:val="0060472D"/>
    <w:rsid w:val="006050BE"/>
    <w:rsid w:val="00607C55"/>
    <w:rsid w:val="0061175B"/>
    <w:rsid w:val="00611B0A"/>
    <w:rsid w:val="006169B9"/>
    <w:rsid w:val="00623B7F"/>
    <w:rsid w:val="00634AB2"/>
    <w:rsid w:val="00635B83"/>
    <w:rsid w:val="0063632B"/>
    <w:rsid w:val="0063634B"/>
    <w:rsid w:val="00651F4A"/>
    <w:rsid w:val="00652DBF"/>
    <w:rsid w:val="006628A0"/>
    <w:rsid w:val="00662FC0"/>
    <w:rsid w:val="0066624B"/>
    <w:rsid w:val="00667718"/>
    <w:rsid w:val="006802A5"/>
    <w:rsid w:val="006839C5"/>
    <w:rsid w:val="00686083"/>
    <w:rsid w:val="006906F7"/>
    <w:rsid w:val="00691E11"/>
    <w:rsid w:val="006A2AC5"/>
    <w:rsid w:val="006B412F"/>
    <w:rsid w:val="006B6102"/>
    <w:rsid w:val="006B747C"/>
    <w:rsid w:val="006C14F7"/>
    <w:rsid w:val="006C18CD"/>
    <w:rsid w:val="006C239F"/>
    <w:rsid w:val="006C2F21"/>
    <w:rsid w:val="006D0DAE"/>
    <w:rsid w:val="006D1990"/>
    <w:rsid w:val="006D1A54"/>
    <w:rsid w:val="006D238E"/>
    <w:rsid w:val="006D4672"/>
    <w:rsid w:val="006D4A8E"/>
    <w:rsid w:val="006E267E"/>
    <w:rsid w:val="006F3EC1"/>
    <w:rsid w:val="006F60F3"/>
    <w:rsid w:val="006F6AAC"/>
    <w:rsid w:val="00700029"/>
    <w:rsid w:val="0070777B"/>
    <w:rsid w:val="00715AB4"/>
    <w:rsid w:val="00715C95"/>
    <w:rsid w:val="0071751E"/>
    <w:rsid w:val="007235F6"/>
    <w:rsid w:val="0073294F"/>
    <w:rsid w:val="00734AE4"/>
    <w:rsid w:val="00735DD0"/>
    <w:rsid w:val="0073665D"/>
    <w:rsid w:val="00737864"/>
    <w:rsid w:val="0074029D"/>
    <w:rsid w:val="007411BE"/>
    <w:rsid w:val="00746EE3"/>
    <w:rsid w:val="007535BA"/>
    <w:rsid w:val="007605BF"/>
    <w:rsid w:val="00763DE0"/>
    <w:rsid w:val="007668D3"/>
    <w:rsid w:val="00767766"/>
    <w:rsid w:val="00767A76"/>
    <w:rsid w:val="00772139"/>
    <w:rsid w:val="00772DF6"/>
    <w:rsid w:val="007744ED"/>
    <w:rsid w:val="007823DA"/>
    <w:rsid w:val="00782490"/>
    <w:rsid w:val="007878E5"/>
    <w:rsid w:val="00791EC7"/>
    <w:rsid w:val="00793091"/>
    <w:rsid w:val="00797ADC"/>
    <w:rsid w:val="007A13CF"/>
    <w:rsid w:val="007A1FE8"/>
    <w:rsid w:val="007A2490"/>
    <w:rsid w:val="007A3D53"/>
    <w:rsid w:val="007A5411"/>
    <w:rsid w:val="007A5D7C"/>
    <w:rsid w:val="007A723B"/>
    <w:rsid w:val="007B0589"/>
    <w:rsid w:val="007B2FF5"/>
    <w:rsid w:val="007B4257"/>
    <w:rsid w:val="007B4554"/>
    <w:rsid w:val="007C3121"/>
    <w:rsid w:val="007C329D"/>
    <w:rsid w:val="007C5326"/>
    <w:rsid w:val="007C56EC"/>
    <w:rsid w:val="007C7C48"/>
    <w:rsid w:val="007D36B2"/>
    <w:rsid w:val="007D77A2"/>
    <w:rsid w:val="007E372E"/>
    <w:rsid w:val="007E3D59"/>
    <w:rsid w:val="007E69AE"/>
    <w:rsid w:val="007F31A7"/>
    <w:rsid w:val="007F46F2"/>
    <w:rsid w:val="007F549B"/>
    <w:rsid w:val="007F6857"/>
    <w:rsid w:val="007F7FEB"/>
    <w:rsid w:val="0080304B"/>
    <w:rsid w:val="00807E10"/>
    <w:rsid w:val="0081299A"/>
    <w:rsid w:val="0081415F"/>
    <w:rsid w:val="00817982"/>
    <w:rsid w:val="0082705D"/>
    <w:rsid w:val="00832048"/>
    <w:rsid w:val="008368E2"/>
    <w:rsid w:val="008410D6"/>
    <w:rsid w:val="0084415C"/>
    <w:rsid w:val="00850065"/>
    <w:rsid w:val="008511DA"/>
    <w:rsid w:val="00852334"/>
    <w:rsid w:val="00852782"/>
    <w:rsid w:val="008548D8"/>
    <w:rsid w:val="00854E4C"/>
    <w:rsid w:val="00855A49"/>
    <w:rsid w:val="008605C0"/>
    <w:rsid w:val="00870582"/>
    <w:rsid w:val="008715DA"/>
    <w:rsid w:val="00875D04"/>
    <w:rsid w:val="008761FC"/>
    <w:rsid w:val="00877C0A"/>
    <w:rsid w:val="00880761"/>
    <w:rsid w:val="00884ACE"/>
    <w:rsid w:val="00886D25"/>
    <w:rsid w:val="00894743"/>
    <w:rsid w:val="008A2AC5"/>
    <w:rsid w:val="008A4ECE"/>
    <w:rsid w:val="008A7C12"/>
    <w:rsid w:val="008B4536"/>
    <w:rsid w:val="008B5EB8"/>
    <w:rsid w:val="008D74CD"/>
    <w:rsid w:val="008E13CC"/>
    <w:rsid w:val="008E36A8"/>
    <w:rsid w:val="008E64EE"/>
    <w:rsid w:val="008E6AC6"/>
    <w:rsid w:val="008F24C5"/>
    <w:rsid w:val="008F6324"/>
    <w:rsid w:val="008F7918"/>
    <w:rsid w:val="00904084"/>
    <w:rsid w:val="0090524C"/>
    <w:rsid w:val="009053D2"/>
    <w:rsid w:val="009104E3"/>
    <w:rsid w:val="0091108C"/>
    <w:rsid w:val="009114B8"/>
    <w:rsid w:val="009214A2"/>
    <w:rsid w:val="009220DC"/>
    <w:rsid w:val="0093550A"/>
    <w:rsid w:val="00935796"/>
    <w:rsid w:val="00936AD4"/>
    <w:rsid w:val="00941FB5"/>
    <w:rsid w:val="00942236"/>
    <w:rsid w:val="0094270C"/>
    <w:rsid w:val="0094645A"/>
    <w:rsid w:val="009507BD"/>
    <w:rsid w:val="00955DC3"/>
    <w:rsid w:val="00955F0C"/>
    <w:rsid w:val="00956304"/>
    <w:rsid w:val="0096691F"/>
    <w:rsid w:val="00971554"/>
    <w:rsid w:val="0097170A"/>
    <w:rsid w:val="00976262"/>
    <w:rsid w:val="009800EB"/>
    <w:rsid w:val="00982339"/>
    <w:rsid w:val="00983CFD"/>
    <w:rsid w:val="00986329"/>
    <w:rsid w:val="0098751A"/>
    <w:rsid w:val="0099101D"/>
    <w:rsid w:val="0099189E"/>
    <w:rsid w:val="009940D3"/>
    <w:rsid w:val="009973FF"/>
    <w:rsid w:val="009A4E94"/>
    <w:rsid w:val="009A5E1F"/>
    <w:rsid w:val="009A693A"/>
    <w:rsid w:val="009D2F36"/>
    <w:rsid w:val="009D5880"/>
    <w:rsid w:val="009D68DA"/>
    <w:rsid w:val="009E0E79"/>
    <w:rsid w:val="009E1399"/>
    <w:rsid w:val="009E3E3F"/>
    <w:rsid w:val="009E3FDD"/>
    <w:rsid w:val="009E6B12"/>
    <w:rsid w:val="009F249B"/>
    <w:rsid w:val="009F349E"/>
    <w:rsid w:val="00A06DD5"/>
    <w:rsid w:val="00A06F72"/>
    <w:rsid w:val="00A138AA"/>
    <w:rsid w:val="00A21324"/>
    <w:rsid w:val="00A217E6"/>
    <w:rsid w:val="00A249F2"/>
    <w:rsid w:val="00A26FB3"/>
    <w:rsid w:val="00A32EE2"/>
    <w:rsid w:val="00A32F07"/>
    <w:rsid w:val="00A33B15"/>
    <w:rsid w:val="00A351BE"/>
    <w:rsid w:val="00A367B4"/>
    <w:rsid w:val="00A36951"/>
    <w:rsid w:val="00A41415"/>
    <w:rsid w:val="00A44592"/>
    <w:rsid w:val="00A4628B"/>
    <w:rsid w:val="00A50467"/>
    <w:rsid w:val="00A51076"/>
    <w:rsid w:val="00A529F2"/>
    <w:rsid w:val="00A554CC"/>
    <w:rsid w:val="00A5746A"/>
    <w:rsid w:val="00A60CA1"/>
    <w:rsid w:val="00A60F47"/>
    <w:rsid w:val="00A61E3C"/>
    <w:rsid w:val="00A75A41"/>
    <w:rsid w:val="00A77752"/>
    <w:rsid w:val="00A8205D"/>
    <w:rsid w:val="00A83AB6"/>
    <w:rsid w:val="00A92AEB"/>
    <w:rsid w:val="00A95D5F"/>
    <w:rsid w:val="00AA1DEE"/>
    <w:rsid w:val="00AA51AE"/>
    <w:rsid w:val="00AB6571"/>
    <w:rsid w:val="00AC1F10"/>
    <w:rsid w:val="00AD6C48"/>
    <w:rsid w:val="00AE1439"/>
    <w:rsid w:val="00AF4E96"/>
    <w:rsid w:val="00AF5817"/>
    <w:rsid w:val="00B07B6C"/>
    <w:rsid w:val="00B11602"/>
    <w:rsid w:val="00B11EF9"/>
    <w:rsid w:val="00B13D50"/>
    <w:rsid w:val="00B143F2"/>
    <w:rsid w:val="00B27976"/>
    <w:rsid w:val="00B300D9"/>
    <w:rsid w:val="00B3347A"/>
    <w:rsid w:val="00B408F1"/>
    <w:rsid w:val="00B42026"/>
    <w:rsid w:val="00B45E6E"/>
    <w:rsid w:val="00B57576"/>
    <w:rsid w:val="00B608A4"/>
    <w:rsid w:val="00B60CE5"/>
    <w:rsid w:val="00B647B0"/>
    <w:rsid w:val="00B70AC4"/>
    <w:rsid w:val="00B72049"/>
    <w:rsid w:val="00B741FC"/>
    <w:rsid w:val="00B74C45"/>
    <w:rsid w:val="00B7669E"/>
    <w:rsid w:val="00B91C8B"/>
    <w:rsid w:val="00B94B8D"/>
    <w:rsid w:val="00BA16F9"/>
    <w:rsid w:val="00BA50CA"/>
    <w:rsid w:val="00BB0C05"/>
    <w:rsid w:val="00BB0C54"/>
    <w:rsid w:val="00BB48AC"/>
    <w:rsid w:val="00BB627D"/>
    <w:rsid w:val="00BC2B1A"/>
    <w:rsid w:val="00BD15E6"/>
    <w:rsid w:val="00BD2589"/>
    <w:rsid w:val="00BD73B2"/>
    <w:rsid w:val="00BE2D24"/>
    <w:rsid w:val="00BE5071"/>
    <w:rsid w:val="00C01C7F"/>
    <w:rsid w:val="00C02538"/>
    <w:rsid w:val="00C03629"/>
    <w:rsid w:val="00C0589B"/>
    <w:rsid w:val="00C10E05"/>
    <w:rsid w:val="00C1406D"/>
    <w:rsid w:val="00C1448D"/>
    <w:rsid w:val="00C2203E"/>
    <w:rsid w:val="00C34014"/>
    <w:rsid w:val="00C36475"/>
    <w:rsid w:val="00C3762D"/>
    <w:rsid w:val="00C413D1"/>
    <w:rsid w:val="00C44C36"/>
    <w:rsid w:val="00C45B94"/>
    <w:rsid w:val="00C478B5"/>
    <w:rsid w:val="00C5146C"/>
    <w:rsid w:val="00C57305"/>
    <w:rsid w:val="00C6218E"/>
    <w:rsid w:val="00C66F24"/>
    <w:rsid w:val="00C67B72"/>
    <w:rsid w:val="00C7027B"/>
    <w:rsid w:val="00C74199"/>
    <w:rsid w:val="00C920D4"/>
    <w:rsid w:val="00C931E2"/>
    <w:rsid w:val="00C9560C"/>
    <w:rsid w:val="00CA18F6"/>
    <w:rsid w:val="00CA3186"/>
    <w:rsid w:val="00CA561D"/>
    <w:rsid w:val="00CA755C"/>
    <w:rsid w:val="00CB1923"/>
    <w:rsid w:val="00CB398A"/>
    <w:rsid w:val="00CB73AA"/>
    <w:rsid w:val="00CC463F"/>
    <w:rsid w:val="00CC7559"/>
    <w:rsid w:val="00CD15B1"/>
    <w:rsid w:val="00CD560B"/>
    <w:rsid w:val="00CD5D30"/>
    <w:rsid w:val="00CD7265"/>
    <w:rsid w:val="00CE055D"/>
    <w:rsid w:val="00CE0899"/>
    <w:rsid w:val="00CE0F6F"/>
    <w:rsid w:val="00CE11C7"/>
    <w:rsid w:val="00CE2257"/>
    <w:rsid w:val="00CE76FC"/>
    <w:rsid w:val="00CF100B"/>
    <w:rsid w:val="00CF3372"/>
    <w:rsid w:val="00CF44BB"/>
    <w:rsid w:val="00D00195"/>
    <w:rsid w:val="00D013C5"/>
    <w:rsid w:val="00D06069"/>
    <w:rsid w:val="00D1041B"/>
    <w:rsid w:val="00D1498D"/>
    <w:rsid w:val="00D2455F"/>
    <w:rsid w:val="00D32BE3"/>
    <w:rsid w:val="00D32DF7"/>
    <w:rsid w:val="00D338AB"/>
    <w:rsid w:val="00D34F5C"/>
    <w:rsid w:val="00D36DEA"/>
    <w:rsid w:val="00D4605F"/>
    <w:rsid w:val="00D55016"/>
    <w:rsid w:val="00D57F80"/>
    <w:rsid w:val="00D627C4"/>
    <w:rsid w:val="00D64E8F"/>
    <w:rsid w:val="00D6527E"/>
    <w:rsid w:val="00D66014"/>
    <w:rsid w:val="00D91AE2"/>
    <w:rsid w:val="00D95852"/>
    <w:rsid w:val="00D96D5E"/>
    <w:rsid w:val="00DA57C4"/>
    <w:rsid w:val="00DA6CAE"/>
    <w:rsid w:val="00DB076D"/>
    <w:rsid w:val="00DC2378"/>
    <w:rsid w:val="00DC65F8"/>
    <w:rsid w:val="00DE01AA"/>
    <w:rsid w:val="00DE4D00"/>
    <w:rsid w:val="00DE4FCF"/>
    <w:rsid w:val="00DE5D86"/>
    <w:rsid w:val="00DE6F31"/>
    <w:rsid w:val="00DE7E4E"/>
    <w:rsid w:val="00DF1B79"/>
    <w:rsid w:val="00E06B7F"/>
    <w:rsid w:val="00E07FBF"/>
    <w:rsid w:val="00E15206"/>
    <w:rsid w:val="00E17787"/>
    <w:rsid w:val="00E21E6B"/>
    <w:rsid w:val="00E24EE6"/>
    <w:rsid w:val="00E2647C"/>
    <w:rsid w:val="00E27E2A"/>
    <w:rsid w:val="00E30BE1"/>
    <w:rsid w:val="00E3790F"/>
    <w:rsid w:val="00E426C1"/>
    <w:rsid w:val="00E42F12"/>
    <w:rsid w:val="00E509EC"/>
    <w:rsid w:val="00E53D35"/>
    <w:rsid w:val="00E53FD8"/>
    <w:rsid w:val="00E66756"/>
    <w:rsid w:val="00E678A5"/>
    <w:rsid w:val="00E7066F"/>
    <w:rsid w:val="00E71B7C"/>
    <w:rsid w:val="00E74152"/>
    <w:rsid w:val="00E81358"/>
    <w:rsid w:val="00E87246"/>
    <w:rsid w:val="00E879A9"/>
    <w:rsid w:val="00E92E5C"/>
    <w:rsid w:val="00E95614"/>
    <w:rsid w:val="00EA7CDF"/>
    <w:rsid w:val="00EB01DB"/>
    <w:rsid w:val="00EC0F1B"/>
    <w:rsid w:val="00EC23A5"/>
    <w:rsid w:val="00EC2EE9"/>
    <w:rsid w:val="00EC53CB"/>
    <w:rsid w:val="00ED202B"/>
    <w:rsid w:val="00ED27E1"/>
    <w:rsid w:val="00ED32F6"/>
    <w:rsid w:val="00ED3CC6"/>
    <w:rsid w:val="00ED5C71"/>
    <w:rsid w:val="00EE1203"/>
    <w:rsid w:val="00EE1E43"/>
    <w:rsid w:val="00EE4BED"/>
    <w:rsid w:val="00EE6490"/>
    <w:rsid w:val="00EE79A5"/>
    <w:rsid w:val="00EF26E2"/>
    <w:rsid w:val="00EF3075"/>
    <w:rsid w:val="00EF4246"/>
    <w:rsid w:val="00EF4D56"/>
    <w:rsid w:val="00EF53B1"/>
    <w:rsid w:val="00EF6928"/>
    <w:rsid w:val="00F01EFB"/>
    <w:rsid w:val="00F130AC"/>
    <w:rsid w:val="00F1363E"/>
    <w:rsid w:val="00F152F2"/>
    <w:rsid w:val="00F17139"/>
    <w:rsid w:val="00F21A70"/>
    <w:rsid w:val="00F23C84"/>
    <w:rsid w:val="00F27B67"/>
    <w:rsid w:val="00F316ED"/>
    <w:rsid w:val="00F46E2B"/>
    <w:rsid w:val="00F57965"/>
    <w:rsid w:val="00F64726"/>
    <w:rsid w:val="00F651B8"/>
    <w:rsid w:val="00F7137E"/>
    <w:rsid w:val="00F7205E"/>
    <w:rsid w:val="00F72D99"/>
    <w:rsid w:val="00F73056"/>
    <w:rsid w:val="00F75F68"/>
    <w:rsid w:val="00F7638F"/>
    <w:rsid w:val="00F768B4"/>
    <w:rsid w:val="00F8748F"/>
    <w:rsid w:val="00F87636"/>
    <w:rsid w:val="00F9034D"/>
    <w:rsid w:val="00F908E4"/>
    <w:rsid w:val="00F90BDE"/>
    <w:rsid w:val="00F94022"/>
    <w:rsid w:val="00F97C83"/>
    <w:rsid w:val="00FB0D13"/>
    <w:rsid w:val="00FB2F63"/>
    <w:rsid w:val="00FB4292"/>
    <w:rsid w:val="00FC2393"/>
    <w:rsid w:val="00FC3525"/>
    <w:rsid w:val="00FD45EA"/>
    <w:rsid w:val="00FE46C3"/>
    <w:rsid w:val="00FE62AD"/>
    <w:rsid w:val="00FE765A"/>
    <w:rsid w:val="00FE7D3A"/>
    <w:rsid w:val="00FF11EA"/>
    <w:rsid w:val="00FF1FFC"/>
    <w:rsid w:val="00FF21CE"/>
    <w:rsid w:val="00FF50F6"/>
    <w:rsid w:val="00FF53AD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8A69"/>
  <w15:docId w15:val="{14F8664D-C1D3-4A5F-A7DD-934F1CAF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Helvetica" w:hAnsi="Helvetica"/>
      <w:snapToGrid w:val="0"/>
      <w:sz w:val="24"/>
    </w:rPr>
  </w:style>
  <w:style w:type="paragraph" w:styleId="Heading1">
    <w:name w:val="heading 1"/>
    <w:basedOn w:val="Normal"/>
    <w:next w:val="Normal"/>
    <w:qFormat/>
    <w:rsid w:val="002D32D5"/>
    <w:pPr>
      <w:keepNext/>
      <w:widowControl/>
      <w:tabs>
        <w:tab w:val="center" w:pos="4680"/>
      </w:tabs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9E3FDD"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562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/>
    </w:pPr>
    <w:rPr>
      <w:rFonts w:ascii="Arial" w:hAnsi="Arial"/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ED27E1"/>
    <w:rPr>
      <w:rFonts w:ascii="Helvetica" w:hAnsi="Helvetica"/>
      <w:snapToGrid w:val="0"/>
      <w:sz w:val="24"/>
    </w:rPr>
  </w:style>
  <w:style w:type="paragraph" w:styleId="Title">
    <w:name w:val="Title"/>
    <w:basedOn w:val="Normal"/>
    <w:next w:val="Normal"/>
    <w:link w:val="TitleChar"/>
    <w:qFormat/>
    <w:rsid w:val="00A32EE2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A32EE2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customStyle="1" w:styleId="Default">
    <w:name w:val="Default"/>
    <w:rsid w:val="002727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4562F7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62F7"/>
    <w:pPr>
      <w:ind w:left="720"/>
      <w:contextualSpacing/>
    </w:pPr>
    <w:rPr>
      <w:rFonts w:eastAsia="Batang"/>
      <w:snapToGrid/>
    </w:rPr>
  </w:style>
  <w:style w:type="character" w:customStyle="1" w:styleId="Style2">
    <w:name w:val="Style2"/>
    <w:basedOn w:val="DefaultParagraphFont"/>
    <w:uiPriority w:val="1"/>
    <w:rsid w:val="001616AA"/>
    <w:rPr>
      <w:rFonts w:ascii="Arial Bold" w:hAnsi="Arial Bold" w:cs="Times New Roman"/>
      <w:b/>
      <w:sz w:val="24"/>
    </w:rPr>
  </w:style>
  <w:style w:type="paragraph" w:customStyle="1" w:styleId="StyleHeading3After12pt">
    <w:name w:val="Style Heading 3 + After:  12 pt"/>
    <w:basedOn w:val="Heading3"/>
    <w:rsid w:val="00E27E2A"/>
    <w:pPr>
      <w:spacing w:after="240"/>
    </w:pPr>
    <w:rPr>
      <w:rFonts w:ascii="Arial" w:eastAsia="Times New Roman" w:hAnsi="Arial" w:cs="Times New Roman"/>
      <w:b/>
      <w:color w:val="auto"/>
      <w:szCs w:val="20"/>
    </w:rPr>
  </w:style>
  <w:style w:type="paragraph" w:styleId="Revision">
    <w:name w:val="Revision"/>
    <w:hidden/>
    <w:uiPriority w:val="99"/>
    <w:semiHidden/>
    <w:rsid w:val="004739EF"/>
    <w:rPr>
      <w:rFonts w:ascii="Helvetica" w:hAnsi="Helvetica"/>
      <w:snapToGrid w:val="0"/>
      <w:sz w:val="24"/>
    </w:rPr>
  </w:style>
  <w:style w:type="character" w:styleId="CommentReference">
    <w:name w:val="annotation reference"/>
    <w:basedOn w:val="DefaultParagraphFont"/>
    <w:semiHidden/>
    <w:unhideWhenUsed/>
    <w:rsid w:val="00F908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08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08E4"/>
    <w:rPr>
      <w:rFonts w:ascii="Helvetica" w:hAnsi="Helvetica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0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08E4"/>
    <w:rPr>
      <w:rFonts w:ascii="Helvetica" w:hAnsi="Helvetica"/>
      <w:b/>
      <w:bCs/>
      <w:snapToGrid w:val="0"/>
    </w:rPr>
  </w:style>
  <w:style w:type="character" w:customStyle="1" w:styleId="normaltextrun">
    <w:name w:val="normaltextrun"/>
    <w:basedOn w:val="DefaultParagraphFont"/>
    <w:rsid w:val="003C54C7"/>
  </w:style>
  <w:style w:type="character" w:styleId="Hyperlink">
    <w:name w:val="Hyperlink"/>
    <w:basedOn w:val="DefaultParagraphFont"/>
    <w:unhideWhenUsed/>
    <w:rsid w:val="009940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A5786160AC94F96F69CCAC073ED9B" ma:contentTypeVersion="15" ma:contentTypeDescription="Create a new document." ma:contentTypeScope="" ma:versionID="2d4fb9b313aa1d2c3657da69cfa58aef">
  <xsd:schema xmlns:xsd="http://www.w3.org/2001/XMLSchema" xmlns:xs="http://www.w3.org/2001/XMLSchema" xmlns:p="http://schemas.microsoft.com/office/2006/metadata/properties" xmlns:ns2="e4648c00-f266-497b-ae92-0cb14201b9ea" xmlns:ns3="8b502e25-087b-43a3-9aed-42d9052e1a71" targetNamespace="http://schemas.microsoft.com/office/2006/metadata/properties" ma:root="true" ma:fieldsID="ea7a1f247e4ea3f426519c898ecf310c" ns2:_="" ns3:_="">
    <xsd:import namespace="e4648c00-f266-497b-ae92-0cb14201b9ea"/>
    <xsd:import namespace="8b502e25-087b-43a3-9aed-42d9052e1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on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8c00-f266-497b-ae92-0cb14201b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ne" ma:index="14" nillable="true" ma:displayName="done" ma:format="Dropdown" ma:internalName="don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02e25-087b-43a3-9aed-42d9052e1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5195913-544e-4784-a4a6-22374ab771d0}" ma:internalName="TaxCatchAll" ma:showField="CatchAllData" ma:web="8b502e25-087b-43a3-9aed-42d9052e1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502e25-087b-43a3-9aed-42d9052e1a71" xsi:nil="true"/>
    <lcf76f155ced4ddcb4097134ff3c332f xmlns="e4648c00-f266-497b-ae92-0cb14201b9ea">
      <Terms xmlns="http://schemas.microsoft.com/office/infopath/2007/PartnerControls"/>
    </lcf76f155ced4ddcb4097134ff3c332f>
    <done xmlns="e4648c00-f266-497b-ae92-0cb14201b9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3B35-D86E-497F-90DB-AB2E940E6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48c00-f266-497b-ae92-0cb14201b9ea"/>
    <ds:schemaRef ds:uri="8b502e25-087b-43a3-9aed-42d9052e1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5A7A93-BF46-47A3-BA04-8403FAFAD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88F1F-25BD-4658-86B5-031C5E114E00}">
  <ds:schemaRefs>
    <ds:schemaRef ds:uri="http://schemas.microsoft.com/office/2006/metadata/properties"/>
    <ds:schemaRef ds:uri="http://schemas.microsoft.com/office/infopath/2007/PartnerControls"/>
    <ds:schemaRef ds:uri="8b502e25-087b-43a3-9aed-42d9052e1a71"/>
    <ds:schemaRef ds:uri="e4648c00-f266-497b-ae92-0cb14201b9ea"/>
  </ds:schemaRefs>
</ds:datastoreItem>
</file>

<file path=customXml/itemProps4.xml><?xml version="1.0" encoding="utf-8"?>
<ds:datastoreItem xmlns:ds="http://schemas.openxmlformats.org/officeDocument/2006/customXml" ds:itemID="{1F010231-84E9-4BA2-B4C0-EE42228654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828646-b037-4fe7-8415-e935cd34cf96}" enabled="0" method="" siteId="{2b828646-b037-4fe7-8415-e935cd34cf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Occupany Parks Initial Express Terms</vt:lpstr>
    </vt:vector>
  </TitlesOfParts>
  <Company>CBSC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Occupany Parks Initial Express Terms</dc:title>
  <dc:subject/>
  <dc:creator>California Department of Housing and Community Development</dc:creator>
  <cp:keywords>Special Occupany Parks Initial Express Terms</cp:keywords>
  <cp:lastModifiedBy>Khalasi, Niraj@HCD</cp:lastModifiedBy>
  <cp:revision>8</cp:revision>
  <cp:lastPrinted>2020-05-06T18:47:00Z</cp:lastPrinted>
  <dcterms:created xsi:type="dcterms:W3CDTF">2025-12-01T17:49:00Z</dcterms:created>
  <dcterms:modified xsi:type="dcterms:W3CDTF">2026-05-07T15:21:00Z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0x0101007A0A5786160AC94F96F69CCAC073ED9B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