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5574" w14:textId="77777777" w:rsidR="00C03D37" w:rsidRDefault="00C03D37" w:rsidP="00EF0AC4">
      <w:pPr>
        <w:pStyle w:val="Heading1"/>
      </w:pPr>
      <w:r>
        <w:t>Notice of Public Meeting for Discussion of Possible State CDBG Application</w:t>
      </w:r>
    </w:p>
    <w:p w14:paraId="01C4157E" w14:textId="3B8CB4AF" w:rsidR="00C03D37" w:rsidRDefault="00C03D37" w:rsidP="00C03D37">
      <w:r>
        <w:t xml:space="preserve">NOTICE IS HEREBY GIVEN that the </w:t>
      </w:r>
      <w:r w:rsidRPr="788B2B0F">
        <w:rPr>
          <w:highlight w:val="yellow"/>
        </w:rPr>
        <w:t>(jurisdiction)</w:t>
      </w:r>
      <w:r>
        <w:t xml:space="preserve"> will conduct a public meeting on </w:t>
      </w:r>
      <w:r w:rsidRPr="788B2B0F">
        <w:rPr>
          <w:highlight w:val="yellow"/>
        </w:rPr>
        <w:t>(date)</w:t>
      </w:r>
      <w:r>
        <w:t xml:space="preserve"> at </w:t>
      </w:r>
      <w:r w:rsidRPr="788B2B0F">
        <w:rPr>
          <w:highlight w:val="yellow"/>
        </w:rPr>
        <w:t>(time)</w:t>
      </w:r>
      <w:r>
        <w:t xml:space="preserve">, at </w:t>
      </w:r>
      <w:r w:rsidRPr="788B2B0F">
        <w:rPr>
          <w:highlight w:val="yellow"/>
        </w:rPr>
        <w:t>(place)</w:t>
      </w:r>
      <w:r>
        <w:t xml:space="preserve"> to discuss possible applications for funding under the State Community Development Block Grant (CDBG) Program and to </w:t>
      </w:r>
      <w:r w:rsidR="401CB4EB">
        <w:t>gather residents</w:t>
      </w:r>
      <w:r w:rsidR="2FDBF17F">
        <w:t>’</w:t>
      </w:r>
      <w:r>
        <w:t xml:space="preserve"> </w:t>
      </w:r>
      <w:r w:rsidR="2C02A298">
        <w:t xml:space="preserve">ideas for </w:t>
      </w:r>
      <w:r>
        <w:t xml:space="preserve">possible activities to be included in the application. </w:t>
      </w:r>
    </w:p>
    <w:p w14:paraId="5A7927C9" w14:textId="2CEB9E1E" w:rsidR="00C03D37" w:rsidRDefault="00C03D37" w:rsidP="00C03D37">
      <w:r>
        <w:t xml:space="preserve">The </w:t>
      </w:r>
      <w:r w:rsidRPr="788B2B0F">
        <w:rPr>
          <w:highlight w:val="yellow"/>
        </w:rPr>
        <w:t>(jurisdiction)</w:t>
      </w:r>
      <w:r>
        <w:t xml:space="preserve"> anticipates </w:t>
      </w:r>
      <w:proofErr w:type="gramStart"/>
      <w:r>
        <w:t>submitting an application</w:t>
      </w:r>
      <w:proofErr w:type="gramEnd"/>
      <w:r>
        <w:t xml:space="preserve"> during the next CDBG program year. </w:t>
      </w:r>
      <w:r w:rsidRPr="788B2B0F">
        <w:rPr>
          <w:highlight w:val="yellow"/>
        </w:rPr>
        <w:t>The (jurisdiction)</w:t>
      </w:r>
      <w:r>
        <w:t xml:space="preserve"> has or anticipates receiving approximately </w:t>
      </w:r>
      <w:r w:rsidRPr="788B2B0F">
        <w:rPr>
          <w:highlight w:val="yellow"/>
        </w:rPr>
        <w:t>$</w:t>
      </w:r>
      <w:proofErr w:type="gramStart"/>
      <w:r w:rsidRPr="788B2B0F">
        <w:rPr>
          <w:highlight w:val="yellow"/>
        </w:rPr>
        <w:t>XXX,XXX</w:t>
      </w:r>
      <w:proofErr w:type="gramEnd"/>
      <w:r>
        <w:t xml:space="preserve"> in CDBG Program Income</w:t>
      </w:r>
      <w:r w:rsidR="00850A1C">
        <w:t>.</w:t>
      </w:r>
      <w:r>
        <w:t xml:space="preserve"> </w:t>
      </w:r>
    </w:p>
    <w:p w14:paraId="74F83FE2" w14:textId="00B817EE" w:rsidR="00C03D37" w:rsidRDefault="00C03D37" w:rsidP="2D7EADEA">
      <w:r>
        <w:t xml:space="preserve">The purpose of this hearing is to </w:t>
      </w:r>
      <w:r w:rsidR="11071073">
        <w:t>review CD</w:t>
      </w:r>
      <w:r w:rsidR="3E81CAA2">
        <w:t xml:space="preserve">BG </w:t>
      </w:r>
      <w:r w:rsidR="11071073">
        <w:t xml:space="preserve">eligible activities and </w:t>
      </w:r>
      <w:r w:rsidR="4A5F1DBD">
        <w:t>collect</w:t>
      </w:r>
      <w:r w:rsidR="00771DA9">
        <w:t xml:space="preserve"> </w:t>
      </w:r>
      <w:r w:rsidR="007D1955">
        <w:t>residents</w:t>
      </w:r>
      <w:r w:rsidR="6836BA92">
        <w:t>’</w:t>
      </w:r>
      <w:r w:rsidR="007D1955">
        <w:t xml:space="preserve"> </w:t>
      </w:r>
      <w:r>
        <w:t>views on housing and community development needs</w:t>
      </w:r>
      <w:r w:rsidR="32A5D9BE">
        <w:t xml:space="preserve"> (which includes services, facilities, and/or infrastructure that </w:t>
      </w:r>
      <w:r w:rsidR="560B5BAA">
        <w:t xml:space="preserve">will </w:t>
      </w:r>
      <w:r w:rsidR="32A5D9BE">
        <w:t>improve livability within the community)</w:t>
      </w:r>
      <w:r w:rsidR="625B86AE">
        <w:t>.</w:t>
      </w:r>
      <w:r>
        <w:t xml:space="preserve"> </w:t>
      </w:r>
    </w:p>
    <w:p w14:paraId="72B7A73A" w14:textId="54055549" w:rsidR="00C03D37" w:rsidRDefault="00C03D37" w:rsidP="00C03D37">
      <w:pPr>
        <w:pStyle w:val="BodyText"/>
        <w:spacing w:after="120"/>
        <w:rPr>
          <w:rFonts w:ascii="Calibri" w:hAnsi="Calibri" w:cs="Calibri"/>
          <w:sz w:val="22"/>
          <w:szCs w:val="22"/>
        </w:rPr>
      </w:pPr>
      <w:r w:rsidRPr="788B2B0F">
        <w:rPr>
          <w:rFonts w:asciiTheme="minorHAnsi" w:eastAsiaTheme="minorEastAsia" w:hAnsiTheme="minorHAnsi" w:cstheme="minorBidi"/>
          <w:sz w:val="22"/>
          <w:szCs w:val="22"/>
        </w:rPr>
        <w:t xml:space="preserve">The following </w:t>
      </w:r>
      <w:r w:rsidRPr="788B2B0F">
        <w:rPr>
          <w:rFonts w:ascii="Calibri" w:eastAsiaTheme="minorEastAsia" w:hAnsi="Calibri" w:cs="Calibri"/>
          <w:sz w:val="22"/>
          <w:szCs w:val="22"/>
        </w:rPr>
        <w:t xml:space="preserve">information related to the project is </w:t>
      </w:r>
      <w:r w:rsidR="00BA10D6" w:rsidRPr="788B2B0F">
        <w:rPr>
          <w:rFonts w:ascii="Calibri" w:eastAsiaTheme="minorEastAsia" w:hAnsi="Calibri" w:cs="Calibri"/>
          <w:sz w:val="22"/>
          <w:szCs w:val="22"/>
        </w:rPr>
        <w:t>available at</w:t>
      </w:r>
      <w:r w:rsidRPr="788B2B0F">
        <w:rPr>
          <w:rFonts w:ascii="Calibri" w:eastAsiaTheme="minorEastAsia" w:hAnsi="Calibri" w:cs="Calibri"/>
          <w:sz w:val="22"/>
          <w:szCs w:val="22"/>
        </w:rPr>
        <w:t xml:space="preserve"> (</w:t>
      </w:r>
      <w:r w:rsidR="409E7E90" w:rsidRPr="788B2B0F">
        <w:rPr>
          <w:rFonts w:ascii="Calibri" w:eastAsiaTheme="minorEastAsia" w:hAnsi="Calibri" w:cs="Calibri"/>
          <w:sz w:val="22"/>
          <w:szCs w:val="22"/>
          <w:highlight w:val="yellow"/>
        </w:rPr>
        <w:t>physical</w:t>
      </w:r>
      <w:r w:rsidRPr="788B2B0F">
        <w:rPr>
          <w:rFonts w:ascii="Calibri" w:eastAsiaTheme="minorEastAsia" w:hAnsi="Calibri" w:cs="Calibri"/>
          <w:sz w:val="22"/>
          <w:szCs w:val="22"/>
          <w:highlight w:val="yellow"/>
        </w:rPr>
        <w:t xml:space="preserve"> address</w:t>
      </w:r>
      <w:r w:rsidRPr="788B2B0F">
        <w:rPr>
          <w:rFonts w:ascii="Calibri" w:eastAsiaTheme="minorEastAsia" w:hAnsi="Calibri" w:cs="Calibri"/>
          <w:sz w:val="22"/>
          <w:szCs w:val="22"/>
        </w:rPr>
        <w:t>)</w:t>
      </w:r>
      <w:r w:rsidRPr="788B2B0F">
        <w:rPr>
          <w:rFonts w:ascii="Calibri" w:hAnsi="Calibri" w:cs="Calibri"/>
          <w:sz w:val="22"/>
          <w:szCs w:val="22"/>
        </w:rPr>
        <w:t xml:space="preserve"> between the hours of </w:t>
      </w:r>
      <w:r w:rsidRPr="788B2B0F">
        <w:rPr>
          <w:rFonts w:ascii="Calibri" w:hAnsi="Calibri" w:cs="Calibri"/>
          <w:sz w:val="22"/>
          <w:szCs w:val="22"/>
          <w:highlight w:val="yellow"/>
        </w:rPr>
        <w:t>(hours of availability)</w:t>
      </w:r>
      <w:r w:rsidRPr="788B2B0F">
        <w:rPr>
          <w:rFonts w:ascii="Calibri" w:hAnsi="Calibri" w:cs="Calibri"/>
          <w:sz w:val="22"/>
          <w:szCs w:val="22"/>
        </w:rPr>
        <w:t xml:space="preserve"> on </w:t>
      </w:r>
      <w:r w:rsidRPr="788B2B0F">
        <w:rPr>
          <w:rFonts w:ascii="Calibri" w:hAnsi="Calibri" w:cs="Calibri"/>
          <w:sz w:val="22"/>
          <w:szCs w:val="22"/>
          <w:highlight w:val="yellow"/>
        </w:rPr>
        <w:t>(days of availability, e.g., Monday</w:t>
      </w:r>
      <w:r w:rsidR="183FD741" w:rsidRPr="788B2B0F">
        <w:rPr>
          <w:rFonts w:ascii="Calibri" w:hAnsi="Calibri" w:cs="Calibri"/>
          <w:sz w:val="22"/>
          <w:szCs w:val="22"/>
          <w:highlight w:val="yellow"/>
        </w:rPr>
        <w:t xml:space="preserve"> –</w:t>
      </w:r>
      <w:r w:rsidRPr="788B2B0F">
        <w:rPr>
          <w:rFonts w:ascii="Calibri" w:hAnsi="Calibri" w:cs="Calibri"/>
          <w:sz w:val="22"/>
          <w:szCs w:val="22"/>
          <w:highlight w:val="yellow"/>
        </w:rPr>
        <w:t>Friday</w:t>
      </w:r>
      <w:r w:rsidR="13A7F683" w:rsidRPr="788B2B0F">
        <w:rPr>
          <w:rFonts w:ascii="Calibri" w:hAnsi="Calibri" w:cs="Calibri"/>
          <w:sz w:val="22"/>
          <w:szCs w:val="22"/>
          <w:highlight w:val="yellow"/>
        </w:rPr>
        <w:t>)</w:t>
      </w:r>
      <w:r w:rsidR="183FD741" w:rsidRPr="788B2B0F">
        <w:rPr>
          <w:rFonts w:ascii="Calibri" w:hAnsi="Calibri" w:cs="Calibri"/>
          <w:sz w:val="22"/>
          <w:szCs w:val="22"/>
        </w:rPr>
        <w:t xml:space="preserve"> or</w:t>
      </w:r>
      <w:r w:rsidR="3B172BD1" w:rsidRPr="788B2B0F">
        <w:rPr>
          <w:rFonts w:ascii="Calibri" w:hAnsi="Calibri" w:cs="Calibri"/>
          <w:sz w:val="22"/>
          <w:szCs w:val="22"/>
        </w:rPr>
        <w:t xml:space="preserve"> by emailing the contact listed below</w:t>
      </w:r>
      <w:r w:rsidRPr="788B2B0F">
        <w:rPr>
          <w:rFonts w:ascii="Calibri" w:hAnsi="Calibri" w:cs="Calibri"/>
          <w:sz w:val="22"/>
          <w:szCs w:val="22"/>
        </w:rPr>
        <w:t xml:space="preserve">: </w:t>
      </w:r>
    </w:p>
    <w:p w14:paraId="0A974C17" w14:textId="77777777" w:rsidR="00C03D37" w:rsidRDefault="00C03D37" w:rsidP="00C03D37">
      <w:pPr>
        <w:pStyle w:val="BodyText"/>
        <w:numPr>
          <w:ilvl w:val="0"/>
          <w:numId w:val="2"/>
        </w:numPr>
        <w:spacing w:after="120"/>
        <w:ind w:left="892" w:hanging="446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 xml:space="preserve">Amount of funds available and range of activities that may be undertaken. </w:t>
      </w:r>
    </w:p>
    <w:p w14:paraId="694ED71C" w14:textId="77777777" w:rsidR="00C03D37" w:rsidRDefault="00C03D37" w:rsidP="00C03D37">
      <w:pPr>
        <w:pStyle w:val="BodyText"/>
        <w:numPr>
          <w:ilvl w:val="0"/>
          <w:numId w:val="2"/>
        </w:numPr>
        <w:spacing w:after="120"/>
        <w:ind w:left="892" w:hanging="446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>Information on proposed project(s).</w:t>
      </w:r>
    </w:p>
    <w:p w14:paraId="109F3553" w14:textId="77777777" w:rsidR="00C03D37" w:rsidRDefault="00C03D37" w:rsidP="00C03D37">
      <w:pPr>
        <w:pStyle w:val="BodyText"/>
        <w:numPr>
          <w:ilvl w:val="0"/>
          <w:numId w:val="2"/>
        </w:numPr>
        <w:tabs>
          <w:tab w:val="left" w:pos="450"/>
          <w:tab w:val="left" w:pos="900"/>
        </w:tabs>
        <w:spacing w:after="120"/>
        <w:ind w:left="892" w:hanging="446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Estimated amounts of funds proposed to be used for activities benefiting persons of low- and moderate-income.</w:t>
      </w:r>
    </w:p>
    <w:p w14:paraId="46CD770F" w14:textId="73B2B603" w:rsidR="00C03D37" w:rsidRDefault="00C03D37" w:rsidP="788B2B0F">
      <w:pPr>
        <w:pStyle w:val="BodyText"/>
        <w:numPr>
          <w:ilvl w:val="0"/>
          <w:numId w:val="2"/>
        </w:numPr>
        <w:tabs>
          <w:tab w:val="left" w:pos="450"/>
          <w:tab w:val="left" w:pos="900"/>
        </w:tabs>
        <w:spacing w:after="120"/>
        <w:ind w:left="892" w:hanging="446"/>
        <w:rPr>
          <w:rFonts w:asciiTheme="minorHAnsi" w:eastAsiaTheme="minorEastAsia" w:hAnsiTheme="minorHAnsi" w:cstheme="minorBidi"/>
          <w:sz w:val="22"/>
          <w:szCs w:val="22"/>
        </w:rPr>
      </w:pPr>
      <w:r w:rsidRPr="788B2B0F">
        <w:rPr>
          <w:rFonts w:asciiTheme="minorHAnsi" w:eastAsiaTheme="minorEastAsia" w:hAnsiTheme="minorHAnsi" w:cstheme="minorBidi"/>
          <w:sz w:val="22"/>
          <w:szCs w:val="22"/>
        </w:rPr>
        <w:t xml:space="preserve">Plans for minimizing displacement of persons </w:t>
      </w:r>
      <w:proofErr w:type="gramStart"/>
      <w:r w:rsidRPr="788B2B0F">
        <w:rPr>
          <w:rFonts w:asciiTheme="minorHAnsi" w:eastAsiaTheme="minorEastAsia" w:hAnsiTheme="minorHAnsi" w:cstheme="minorBidi"/>
          <w:sz w:val="22"/>
          <w:szCs w:val="22"/>
        </w:rPr>
        <w:t>as a result of</w:t>
      </w:r>
      <w:proofErr w:type="gramEnd"/>
      <w:r w:rsidRPr="788B2B0F">
        <w:rPr>
          <w:rFonts w:asciiTheme="minorHAnsi" w:eastAsiaTheme="minorEastAsia" w:hAnsiTheme="minorHAnsi" w:cstheme="minorBidi"/>
          <w:sz w:val="22"/>
          <w:szCs w:val="22"/>
        </w:rPr>
        <w:t xml:space="preserve"> activities associated with CDBG funds and plans for providing assistance to persons displaced as a result of CDBG-funded activities.</w:t>
      </w:r>
    </w:p>
    <w:p w14:paraId="535D6658" w14:textId="77777777" w:rsidR="00C03D37" w:rsidRDefault="00C03D37" w:rsidP="00C03D37">
      <w:pPr>
        <w:pStyle w:val="BodyText"/>
        <w:numPr>
          <w:ilvl w:val="0"/>
          <w:numId w:val="2"/>
        </w:numPr>
        <w:tabs>
          <w:tab w:val="left" w:pos="450"/>
          <w:tab w:val="left" w:pos="900"/>
        </w:tabs>
        <w:spacing w:after="120"/>
        <w:ind w:left="892" w:hanging="446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Records regarding the past use of CDBG funds.</w:t>
      </w:r>
    </w:p>
    <w:p w14:paraId="412C2D63" w14:textId="77777777" w:rsidR="00C03D37" w:rsidRDefault="00C03D37" w:rsidP="61172537">
      <w:pPr>
        <w:rPr>
          <w:rFonts w:ascii="Calibri" w:hAnsi="Calibri" w:cs="Calibri"/>
        </w:rPr>
      </w:pPr>
      <w:r w:rsidRPr="61172537">
        <w:rPr>
          <w:rFonts w:ascii="Calibri" w:hAnsi="Calibri" w:cs="Calibri"/>
        </w:rPr>
        <w:t xml:space="preserve">If you are unable to attend the public hearing, you may direct written comments to the </w:t>
      </w:r>
      <w:r w:rsidRPr="61172537">
        <w:rPr>
          <w:rFonts w:ascii="Calibri" w:hAnsi="Calibri" w:cs="Calibri"/>
          <w:highlight w:val="yellow"/>
        </w:rPr>
        <w:t>(jurisdiction)</w:t>
      </w:r>
      <w:r w:rsidRPr="61172537">
        <w:rPr>
          <w:rFonts w:ascii="Calibri" w:hAnsi="Calibri" w:cs="Calibri"/>
        </w:rPr>
        <w:t xml:space="preserve">, at the address above, or you may contact </w:t>
      </w:r>
      <w:r w:rsidRPr="61172537">
        <w:rPr>
          <w:rFonts w:ascii="Calibri" w:hAnsi="Calibri" w:cs="Calibri"/>
          <w:highlight w:val="yellow"/>
        </w:rPr>
        <w:t xml:space="preserve">(contact name) </w:t>
      </w:r>
      <w:r w:rsidRPr="61172537">
        <w:rPr>
          <w:rFonts w:ascii="Calibri" w:hAnsi="Calibri" w:cs="Calibri"/>
        </w:rPr>
        <w:t xml:space="preserve">by telephone or email at </w:t>
      </w:r>
      <w:r w:rsidRPr="61172537">
        <w:rPr>
          <w:rFonts w:ascii="Calibri" w:hAnsi="Calibri" w:cs="Calibri"/>
          <w:highlight w:val="yellow"/>
        </w:rPr>
        <w:t>(phone number and email address)</w:t>
      </w:r>
      <w:r w:rsidRPr="61172537">
        <w:rPr>
          <w:rFonts w:ascii="Calibri" w:hAnsi="Calibri" w:cs="Calibri"/>
        </w:rPr>
        <w:t xml:space="preserve"> no later than (</w:t>
      </w:r>
      <w:r w:rsidRPr="61172537">
        <w:rPr>
          <w:rFonts w:ascii="Calibri" w:hAnsi="Calibri" w:cs="Calibri"/>
          <w:highlight w:val="yellow"/>
        </w:rPr>
        <w:t>time</w:t>
      </w:r>
      <w:r w:rsidRPr="61172537">
        <w:rPr>
          <w:rFonts w:ascii="Calibri" w:hAnsi="Calibri" w:cs="Calibri"/>
        </w:rPr>
        <w:t>) on (</w:t>
      </w:r>
      <w:r w:rsidRPr="61172537">
        <w:rPr>
          <w:rFonts w:ascii="Calibri" w:hAnsi="Calibri" w:cs="Calibri"/>
          <w:highlight w:val="yellow"/>
        </w:rPr>
        <w:t>date</w:t>
      </w:r>
      <w:r w:rsidRPr="61172537">
        <w:rPr>
          <w:rFonts w:ascii="Calibri" w:hAnsi="Calibri" w:cs="Calibri"/>
        </w:rPr>
        <w:t>) to ensure placement in the official record of the hearing.</w:t>
      </w:r>
    </w:p>
    <w:p w14:paraId="56D60CA0" w14:textId="09357DBB" w:rsidR="00C03D37" w:rsidRDefault="00C03D37" w:rsidP="00C03D37">
      <w:pPr>
        <w:rPr>
          <w:rFonts w:ascii="Calibri" w:hAnsi="Calibri" w:cs="Calibri"/>
        </w:rPr>
      </w:pPr>
      <w:r w:rsidRPr="788B2B0F">
        <w:rPr>
          <w:rFonts w:ascii="Calibri" w:hAnsi="Calibri" w:cs="Calibri"/>
        </w:rPr>
        <w:t xml:space="preserve">The </w:t>
      </w:r>
      <w:r w:rsidRPr="788B2B0F">
        <w:rPr>
          <w:highlight w:val="yellow"/>
        </w:rPr>
        <w:t>(jurisdiction)</w:t>
      </w:r>
      <w:r>
        <w:t xml:space="preserve"> </w:t>
      </w:r>
      <w:r w:rsidRPr="788B2B0F">
        <w:rPr>
          <w:rFonts w:ascii="Calibri" w:hAnsi="Calibri" w:cs="Calibri"/>
        </w:rPr>
        <w:t xml:space="preserve">does not discriminate </w:t>
      </w:r>
      <w:proofErr w:type="gramStart"/>
      <w:r w:rsidRPr="788B2B0F">
        <w:rPr>
          <w:rFonts w:ascii="Calibri" w:hAnsi="Calibri" w:cs="Calibri"/>
        </w:rPr>
        <w:t>on the basis of</w:t>
      </w:r>
      <w:proofErr w:type="gramEnd"/>
      <w:r w:rsidRPr="788B2B0F">
        <w:rPr>
          <w:rFonts w:ascii="Calibri" w:hAnsi="Calibri" w:cs="Calibri"/>
        </w:rPr>
        <w:t xml:space="preserve"> race, color, national origin, sex, sexual orientation, gender identify, age, religion or disability. If you require </w:t>
      </w:r>
      <w:r w:rsidR="00915752" w:rsidRPr="788B2B0F">
        <w:rPr>
          <w:rFonts w:ascii="Calibri" w:hAnsi="Calibri" w:cs="Calibri"/>
        </w:rPr>
        <w:t xml:space="preserve">specific </w:t>
      </w:r>
      <w:r w:rsidRPr="788B2B0F">
        <w:rPr>
          <w:rFonts w:ascii="Calibri" w:hAnsi="Calibri" w:cs="Calibri"/>
        </w:rPr>
        <w:t xml:space="preserve">accommodations to participate in the public hearing, please contact </w:t>
      </w:r>
      <w:r w:rsidRPr="788B2B0F">
        <w:rPr>
          <w:rFonts w:ascii="Calibri" w:hAnsi="Calibri" w:cs="Calibri"/>
          <w:highlight w:val="yellow"/>
        </w:rPr>
        <w:t xml:space="preserve">(contact name) </w:t>
      </w:r>
      <w:r w:rsidRPr="788B2B0F">
        <w:rPr>
          <w:rFonts w:ascii="Calibri" w:hAnsi="Calibri" w:cs="Calibri"/>
        </w:rPr>
        <w:t xml:space="preserve">at least </w:t>
      </w:r>
      <w:r w:rsidRPr="788B2B0F">
        <w:rPr>
          <w:rFonts w:ascii="Calibri" w:hAnsi="Calibri" w:cs="Calibri"/>
          <w:highlight w:val="yellow"/>
        </w:rPr>
        <w:t>X days</w:t>
      </w:r>
      <w:r w:rsidRPr="788B2B0F">
        <w:rPr>
          <w:rFonts w:ascii="Calibri" w:hAnsi="Calibri" w:cs="Calibri"/>
        </w:rPr>
        <w:t xml:space="preserve"> prior to the scheduled hearing. </w:t>
      </w:r>
    </w:p>
    <w:p w14:paraId="6F0D2CB4" w14:textId="77777777" w:rsidR="00C03D37" w:rsidRDefault="00C03D37" w:rsidP="00C3427F">
      <w:pPr>
        <w:jc w:val="center"/>
        <w:rPr>
          <w:b/>
          <w:bCs/>
        </w:rPr>
      </w:pPr>
    </w:p>
    <w:p w14:paraId="26F6D405" w14:textId="77777777" w:rsidR="00C03D37" w:rsidRDefault="00C03D37" w:rsidP="00C3427F">
      <w:pPr>
        <w:jc w:val="center"/>
        <w:rPr>
          <w:b/>
          <w:bCs/>
        </w:rPr>
      </w:pPr>
    </w:p>
    <w:p w14:paraId="1A880F27" w14:textId="77777777" w:rsidR="00C03D37" w:rsidRDefault="00C03D37">
      <w:pPr>
        <w:rPr>
          <w:b/>
          <w:bCs/>
        </w:rPr>
      </w:pPr>
      <w:r>
        <w:rPr>
          <w:b/>
          <w:bCs/>
        </w:rPr>
        <w:br w:type="page"/>
      </w:r>
    </w:p>
    <w:p w14:paraId="2AA44F07" w14:textId="77777777" w:rsidR="00C03D37" w:rsidRDefault="00C03D37" w:rsidP="00C3427F">
      <w:pPr>
        <w:jc w:val="center"/>
        <w:rPr>
          <w:b/>
          <w:bCs/>
        </w:rPr>
      </w:pPr>
    </w:p>
    <w:p w14:paraId="29567D9C" w14:textId="70BA0024" w:rsidR="00C3427F" w:rsidRPr="00B52536" w:rsidRDefault="00C3427F" w:rsidP="005852D4">
      <w:pPr>
        <w:pStyle w:val="Heading2"/>
      </w:pPr>
      <w:r w:rsidRPr="00B52536">
        <w:t xml:space="preserve">Notice of Public Meeting </w:t>
      </w:r>
      <w:r w:rsidR="00610391" w:rsidRPr="00B52536">
        <w:t>on the Status of CDBG Funded Activities</w:t>
      </w:r>
    </w:p>
    <w:p w14:paraId="314534D4" w14:textId="49AF8135" w:rsidR="004C73B1" w:rsidRDefault="000766F7" w:rsidP="009A352D">
      <w:pPr>
        <w:jc w:val="both"/>
      </w:pPr>
      <w:r>
        <w:t>NOTICE IS HEREBY GIVEN</w:t>
      </w:r>
      <w:r w:rsidR="009A352D">
        <w:t xml:space="preserve"> that</w:t>
      </w:r>
      <w:r w:rsidR="00171942">
        <w:t xml:space="preserve"> the </w:t>
      </w:r>
      <w:r w:rsidR="002119AB" w:rsidRPr="788B2B0F">
        <w:rPr>
          <w:highlight w:val="yellow"/>
        </w:rPr>
        <w:t>(jurisdiction)</w:t>
      </w:r>
      <w:r w:rsidR="00171942">
        <w:t xml:space="preserve"> will hold a public hearing on </w:t>
      </w:r>
      <w:r w:rsidR="002119AB" w:rsidRPr="788B2B0F">
        <w:rPr>
          <w:highlight w:val="yellow"/>
        </w:rPr>
        <w:t>(date)</w:t>
      </w:r>
      <w:r w:rsidR="00171942">
        <w:t xml:space="preserve"> at </w:t>
      </w:r>
      <w:r w:rsidR="002119AB" w:rsidRPr="788B2B0F">
        <w:rPr>
          <w:highlight w:val="yellow"/>
        </w:rPr>
        <w:t>(time)</w:t>
      </w:r>
      <w:r w:rsidR="00171942">
        <w:t xml:space="preserve"> at </w:t>
      </w:r>
      <w:r w:rsidR="002119AB" w:rsidRPr="788B2B0F">
        <w:rPr>
          <w:highlight w:val="yellow"/>
        </w:rPr>
        <w:t>(location)</w:t>
      </w:r>
      <w:r w:rsidR="00171942">
        <w:t xml:space="preserve">. The purpose of the hearing will be to </w:t>
      </w:r>
      <w:r w:rsidR="00B46B8C">
        <w:t xml:space="preserve">update residents on </w:t>
      </w:r>
      <w:r w:rsidR="00171942">
        <w:t xml:space="preserve">the </w:t>
      </w:r>
      <w:r w:rsidR="64D86752">
        <w:t>progress</w:t>
      </w:r>
      <w:r w:rsidR="00171942">
        <w:t xml:space="preserve"> of the </w:t>
      </w:r>
      <w:r w:rsidR="008E3EF4">
        <w:t>(</w:t>
      </w:r>
      <w:r w:rsidR="008E3EF4" w:rsidRPr="788B2B0F">
        <w:rPr>
          <w:highlight w:val="yellow"/>
        </w:rPr>
        <w:t>project name</w:t>
      </w:r>
      <w:r w:rsidR="008E3EF4">
        <w:t>)</w:t>
      </w:r>
      <w:r w:rsidR="00171942">
        <w:t xml:space="preserve">. The project is being funded through a Community Development Block Grant provided by the </w:t>
      </w:r>
      <w:r w:rsidR="008E3EF4">
        <w:t>California Housing and Community</w:t>
      </w:r>
      <w:r w:rsidR="00171942">
        <w:t xml:space="preserve"> Development Authority</w:t>
      </w:r>
      <w:r w:rsidR="008E3EF4">
        <w:t xml:space="preserve">.  </w:t>
      </w:r>
    </w:p>
    <w:p w14:paraId="6CB23105" w14:textId="3A6F4725" w:rsidR="2D7EADEA" w:rsidRDefault="6CF3FF6D" w:rsidP="2D7EADEA">
      <w:pPr>
        <w:pStyle w:val="BodyText"/>
        <w:spacing w:after="120"/>
        <w:rPr>
          <w:rFonts w:ascii="Calibri" w:hAnsi="Calibri" w:cs="Calibri"/>
          <w:sz w:val="22"/>
          <w:szCs w:val="22"/>
        </w:rPr>
      </w:pPr>
      <w:r w:rsidRPr="788B2B0F">
        <w:rPr>
          <w:rFonts w:asciiTheme="minorHAnsi" w:eastAsiaTheme="minorEastAsia" w:hAnsiTheme="minorHAnsi" w:cstheme="minorBidi"/>
          <w:sz w:val="22"/>
          <w:szCs w:val="22"/>
        </w:rPr>
        <w:t xml:space="preserve">The following </w:t>
      </w:r>
      <w:r w:rsidRPr="788B2B0F">
        <w:rPr>
          <w:rFonts w:ascii="Calibri" w:eastAsiaTheme="minorEastAsia" w:hAnsi="Calibri" w:cs="Calibri"/>
          <w:sz w:val="22"/>
          <w:szCs w:val="22"/>
        </w:rPr>
        <w:t>information related to the project is available at (</w:t>
      </w:r>
      <w:r w:rsidR="66A55435" w:rsidRPr="003A477F">
        <w:rPr>
          <w:rFonts w:ascii="Calibri" w:eastAsiaTheme="minorEastAsia" w:hAnsi="Calibri" w:cs="Calibri"/>
          <w:sz w:val="22"/>
          <w:szCs w:val="22"/>
          <w:highlight w:val="yellow"/>
        </w:rPr>
        <w:t>physical</w:t>
      </w:r>
      <w:r w:rsidRPr="788B2B0F">
        <w:rPr>
          <w:rFonts w:ascii="Calibri" w:eastAsiaTheme="minorEastAsia" w:hAnsi="Calibri" w:cs="Calibri"/>
          <w:sz w:val="22"/>
          <w:szCs w:val="22"/>
          <w:highlight w:val="yellow"/>
        </w:rPr>
        <w:t xml:space="preserve"> address</w:t>
      </w:r>
      <w:r w:rsidRPr="788B2B0F">
        <w:rPr>
          <w:rFonts w:ascii="Calibri" w:eastAsiaTheme="minorEastAsia" w:hAnsi="Calibri" w:cs="Calibri"/>
          <w:sz w:val="22"/>
          <w:szCs w:val="22"/>
        </w:rPr>
        <w:t>)</w:t>
      </w:r>
      <w:r w:rsidRPr="788B2B0F">
        <w:rPr>
          <w:rFonts w:ascii="Calibri" w:hAnsi="Calibri" w:cs="Calibri"/>
          <w:sz w:val="22"/>
          <w:szCs w:val="22"/>
        </w:rPr>
        <w:t xml:space="preserve"> between the hours of </w:t>
      </w:r>
      <w:r w:rsidRPr="788B2B0F">
        <w:rPr>
          <w:rFonts w:ascii="Calibri" w:hAnsi="Calibri" w:cs="Calibri"/>
          <w:sz w:val="22"/>
          <w:szCs w:val="22"/>
          <w:highlight w:val="yellow"/>
        </w:rPr>
        <w:t>(hours of availability)</w:t>
      </w:r>
      <w:r w:rsidRPr="788B2B0F">
        <w:rPr>
          <w:rFonts w:ascii="Calibri" w:hAnsi="Calibri" w:cs="Calibri"/>
          <w:sz w:val="22"/>
          <w:szCs w:val="22"/>
        </w:rPr>
        <w:t xml:space="preserve"> on </w:t>
      </w:r>
      <w:r w:rsidRPr="788B2B0F">
        <w:rPr>
          <w:rFonts w:ascii="Calibri" w:hAnsi="Calibri" w:cs="Calibri"/>
          <w:sz w:val="22"/>
          <w:szCs w:val="22"/>
          <w:highlight w:val="yellow"/>
        </w:rPr>
        <w:t>(days of availability, e.g., Monday –Friday or by emailing the contact listed below</w:t>
      </w:r>
      <w:r w:rsidRPr="788B2B0F">
        <w:rPr>
          <w:rFonts w:ascii="Calibri" w:hAnsi="Calibri" w:cs="Calibri"/>
          <w:sz w:val="22"/>
          <w:szCs w:val="22"/>
        </w:rPr>
        <w:t>:</w:t>
      </w:r>
    </w:p>
    <w:p w14:paraId="084E77D4" w14:textId="77777777" w:rsidR="00A2367D" w:rsidRDefault="007D525C" w:rsidP="00A2367D">
      <w:pPr>
        <w:pStyle w:val="ListParagraph"/>
        <w:numPr>
          <w:ilvl w:val="0"/>
          <w:numId w:val="1"/>
        </w:numPr>
        <w:spacing w:after="120"/>
        <w:contextualSpacing w:val="0"/>
        <w:jc w:val="both"/>
      </w:pPr>
      <w:r>
        <w:t xml:space="preserve">Project progress/status of completion and expected timeframe to completion </w:t>
      </w:r>
    </w:p>
    <w:p w14:paraId="41DF7F17" w14:textId="77777777" w:rsidR="00A2367D" w:rsidRDefault="007D525C" w:rsidP="00A2367D">
      <w:pPr>
        <w:pStyle w:val="ListParagraph"/>
        <w:numPr>
          <w:ilvl w:val="0"/>
          <w:numId w:val="1"/>
        </w:numPr>
        <w:spacing w:after="120"/>
        <w:contextualSpacing w:val="0"/>
        <w:jc w:val="both"/>
      </w:pPr>
      <w:r>
        <w:t xml:space="preserve">Results to date and projected totals, such as number of beneficiaries assisted, housing units completed, portion of project in service, or persons served. </w:t>
      </w:r>
    </w:p>
    <w:p w14:paraId="7D6B24F9" w14:textId="6985822A" w:rsidR="007D525C" w:rsidRDefault="007D525C" w:rsidP="00A2367D">
      <w:pPr>
        <w:pStyle w:val="ListParagraph"/>
        <w:numPr>
          <w:ilvl w:val="0"/>
          <w:numId w:val="1"/>
        </w:numPr>
        <w:spacing w:after="120"/>
        <w:contextualSpacing w:val="0"/>
        <w:jc w:val="both"/>
      </w:pPr>
      <w:r>
        <w:t>Funds expended, balance of funds available, and budget expectations to completion.</w:t>
      </w:r>
    </w:p>
    <w:p w14:paraId="55298D21" w14:textId="4217AB08" w:rsidR="00ED4381" w:rsidRDefault="00752F80" w:rsidP="009A352D">
      <w:pPr>
        <w:jc w:val="both"/>
      </w:pPr>
      <w:r>
        <w:t xml:space="preserve">All persons interested in the status of </w:t>
      </w:r>
      <w:r w:rsidR="00A2367D">
        <w:t>funding,</w:t>
      </w:r>
      <w:r>
        <w:t xml:space="preserve"> or the progress of the project are welcome to attend this meeting.  </w:t>
      </w:r>
      <w:r w:rsidR="00440EBA">
        <w:rPr>
          <w:rFonts w:ascii="Calibri" w:hAnsi="Calibri" w:cs="Calibri"/>
        </w:rPr>
        <w:t>Written</w:t>
      </w:r>
      <w:r w:rsidR="00ED4381" w:rsidRPr="00D90889">
        <w:rPr>
          <w:rFonts w:ascii="Calibri" w:hAnsi="Calibri" w:cs="Calibri"/>
        </w:rPr>
        <w:t xml:space="preserve"> comments</w:t>
      </w:r>
      <w:r w:rsidR="00440EBA">
        <w:rPr>
          <w:rFonts w:ascii="Calibri" w:hAnsi="Calibri" w:cs="Calibri"/>
        </w:rPr>
        <w:t xml:space="preserve"> can be directed</w:t>
      </w:r>
      <w:r w:rsidR="00ED4381" w:rsidRPr="00D90889">
        <w:rPr>
          <w:rFonts w:ascii="Calibri" w:hAnsi="Calibri" w:cs="Calibri"/>
        </w:rPr>
        <w:t xml:space="preserve"> to the </w:t>
      </w:r>
      <w:r w:rsidR="00ED4381" w:rsidRPr="00D90889">
        <w:rPr>
          <w:rFonts w:ascii="Calibri" w:hAnsi="Calibri" w:cs="Calibri"/>
          <w:highlight w:val="yellow"/>
        </w:rPr>
        <w:t>(jurisdiction)</w:t>
      </w:r>
      <w:r w:rsidR="00ED4381" w:rsidRPr="00D90889">
        <w:rPr>
          <w:rFonts w:ascii="Calibri" w:hAnsi="Calibri" w:cs="Calibri"/>
        </w:rPr>
        <w:t xml:space="preserve">, at </w:t>
      </w:r>
      <w:r w:rsidR="003207CD" w:rsidRPr="003207CD">
        <w:rPr>
          <w:rFonts w:ascii="Calibri" w:hAnsi="Calibri" w:cs="Calibri"/>
          <w:highlight w:val="yellow"/>
        </w:rPr>
        <w:t>(mailing address)</w:t>
      </w:r>
      <w:r w:rsidR="00ED4381" w:rsidRPr="00D90889">
        <w:rPr>
          <w:rFonts w:ascii="Calibri" w:hAnsi="Calibri" w:cs="Calibri"/>
        </w:rPr>
        <w:t xml:space="preserve">, or you may </w:t>
      </w:r>
      <w:r w:rsidR="00ED4381">
        <w:rPr>
          <w:rFonts w:ascii="Calibri" w:hAnsi="Calibri" w:cs="Calibri"/>
        </w:rPr>
        <w:t xml:space="preserve">contact </w:t>
      </w:r>
      <w:r w:rsidR="00ED4381" w:rsidRPr="00D90889">
        <w:rPr>
          <w:rFonts w:ascii="Calibri" w:hAnsi="Calibri" w:cs="Calibri"/>
          <w:highlight w:val="yellow"/>
        </w:rPr>
        <w:t>(contact name</w:t>
      </w:r>
      <w:r w:rsidR="00ED4381">
        <w:rPr>
          <w:rFonts w:ascii="Calibri" w:hAnsi="Calibri" w:cs="Calibri"/>
          <w:highlight w:val="yellow"/>
        </w:rPr>
        <w:t xml:space="preserve">) </w:t>
      </w:r>
      <w:r w:rsidR="00ED4381" w:rsidRPr="009F6548">
        <w:rPr>
          <w:rFonts w:ascii="Calibri" w:hAnsi="Calibri" w:cs="Calibri"/>
        </w:rPr>
        <w:t>by telephone or email</w:t>
      </w:r>
      <w:r w:rsidR="003111DB">
        <w:rPr>
          <w:rFonts w:ascii="Calibri" w:hAnsi="Calibri" w:cs="Calibri"/>
        </w:rPr>
        <w:t xml:space="preserve"> at</w:t>
      </w:r>
      <w:r w:rsidR="00ED4381" w:rsidRPr="009F6548">
        <w:rPr>
          <w:rFonts w:ascii="Calibri" w:hAnsi="Calibri" w:cs="Calibri"/>
        </w:rPr>
        <w:t xml:space="preserve"> </w:t>
      </w:r>
      <w:r w:rsidR="00ED4381">
        <w:rPr>
          <w:rFonts w:ascii="Calibri" w:hAnsi="Calibri" w:cs="Calibri"/>
          <w:highlight w:val="yellow"/>
        </w:rPr>
        <w:t>(</w:t>
      </w:r>
      <w:r w:rsidR="00ED4381" w:rsidRPr="00D90889">
        <w:rPr>
          <w:rFonts w:ascii="Calibri" w:hAnsi="Calibri" w:cs="Calibri"/>
          <w:highlight w:val="yellow"/>
        </w:rPr>
        <w:t>phone number</w:t>
      </w:r>
      <w:r w:rsidR="00ED4381">
        <w:rPr>
          <w:rFonts w:ascii="Calibri" w:hAnsi="Calibri" w:cs="Calibri"/>
          <w:highlight w:val="yellow"/>
        </w:rPr>
        <w:t xml:space="preserve"> and email address</w:t>
      </w:r>
      <w:r w:rsidR="00ED4381" w:rsidRPr="00D90889">
        <w:rPr>
          <w:rFonts w:ascii="Calibri" w:hAnsi="Calibri" w:cs="Calibri"/>
          <w:highlight w:val="yellow"/>
        </w:rPr>
        <w:t>)</w:t>
      </w:r>
      <w:r w:rsidR="00ED4381" w:rsidRPr="00D90889">
        <w:rPr>
          <w:rFonts w:ascii="Calibri" w:hAnsi="Calibri" w:cs="Calibri"/>
        </w:rPr>
        <w:t xml:space="preserve"> no later than (</w:t>
      </w:r>
      <w:r w:rsidR="00ED4381" w:rsidRPr="00344EB7">
        <w:rPr>
          <w:rFonts w:ascii="Calibri" w:hAnsi="Calibri" w:cs="Calibri"/>
          <w:highlight w:val="yellow"/>
        </w:rPr>
        <w:t>time</w:t>
      </w:r>
      <w:r w:rsidR="00ED4381" w:rsidRPr="00D90889">
        <w:rPr>
          <w:rFonts w:ascii="Calibri" w:hAnsi="Calibri" w:cs="Calibri"/>
        </w:rPr>
        <w:t>) on (</w:t>
      </w:r>
      <w:r w:rsidR="00ED4381" w:rsidRPr="00344EB7">
        <w:rPr>
          <w:rFonts w:ascii="Calibri" w:hAnsi="Calibri" w:cs="Calibri"/>
          <w:highlight w:val="yellow"/>
        </w:rPr>
        <w:t>date</w:t>
      </w:r>
      <w:r w:rsidR="00ED4381" w:rsidRPr="00D90889">
        <w:rPr>
          <w:rFonts w:ascii="Calibri" w:hAnsi="Calibri" w:cs="Calibri"/>
        </w:rPr>
        <w:t>) to ensure placement in the official record of the hearing.</w:t>
      </w:r>
    </w:p>
    <w:p w14:paraId="3618135D" w14:textId="0416BD7B" w:rsidR="00ED4381" w:rsidRPr="00A964E8" w:rsidRDefault="00ED4381" w:rsidP="009A352D">
      <w:pPr>
        <w:jc w:val="both"/>
        <w:rPr>
          <w:rFonts w:ascii="Calibri" w:hAnsi="Calibri" w:cs="Calibri"/>
        </w:rPr>
      </w:pPr>
      <w:r w:rsidRPr="788B2B0F">
        <w:rPr>
          <w:rFonts w:ascii="Calibri" w:hAnsi="Calibri" w:cs="Calibri"/>
        </w:rPr>
        <w:t xml:space="preserve">The </w:t>
      </w:r>
      <w:r w:rsidRPr="788B2B0F">
        <w:rPr>
          <w:highlight w:val="yellow"/>
        </w:rPr>
        <w:t>(jurisdiction)</w:t>
      </w:r>
      <w:r>
        <w:t xml:space="preserve"> </w:t>
      </w:r>
      <w:r w:rsidRPr="788B2B0F">
        <w:rPr>
          <w:rFonts w:ascii="Calibri" w:hAnsi="Calibri" w:cs="Calibri"/>
        </w:rPr>
        <w:t xml:space="preserve">does not discriminate </w:t>
      </w:r>
      <w:proofErr w:type="gramStart"/>
      <w:r w:rsidRPr="788B2B0F">
        <w:rPr>
          <w:rFonts w:ascii="Calibri" w:hAnsi="Calibri" w:cs="Calibri"/>
        </w:rPr>
        <w:t>on the basis of</w:t>
      </w:r>
      <w:proofErr w:type="gramEnd"/>
      <w:r w:rsidRPr="788B2B0F">
        <w:rPr>
          <w:rFonts w:ascii="Calibri" w:hAnsi="Calibri" w:cs="Calibri"/>
        </w:rPr>
        <w:t xml:space="preserve"> race, color, national origin, sex, sexual orientation, gender identify, age, religion or disability. If you require </w:t>
      </w:r>
      <w:r w:rsidR="00D02282" w:rsidRPr="788B2B0F">
        <w:rPr>
          <w:rFonts w:ascii="Calibri" w:hAnsi="Calibri" w:cs="Calibri"/>
        </w:rPr>
        <w:t xml:space="preserve">specific </w:t>
      </w:r>
      <w:r w:rsidRPr="788B2B0F">
        <w:rPr>
          <w:rFonts w:ascii="Calibri" w:hAnsi="Calibri" w:cs="Calibri"/>
        </w:rPr>
        <w:t xml:space="preserve">accommodations to participate in the public hearing, please contact </w:t>
      </w:r>
      <w:r w:rsidRPr="788B2B0F">
        <w:rPr>
          <w:rFonts w:ascii="Calibri" w:hAnsi="Calibri" w:cs="Calibri"/>
          <w:highlight w:val="yellow"/>
        </w:rPr>
        <w:t xml:space="preserve">(contact name) </w:t>
      </w:r>
      <w:r w:rsidRPr="788B2B0F">
        <w:rPr>
          <w:rFonts w:ascii="Calibri" w:hAnsi="Calibri" w:cs="Calibri"/>
        </w:rPr>
        <w:t xml:space="preserve">at least </w:t>
      </w:r>
      <w:r w:rsidRPr="788B2B0F">
        <w:rPr>
          <w:rFonts w:ascii="Calibri" w:hAnsi="Calibri" w:cs="Calibri"/>
          <w:highlight w:val="yellow"/>
        </w:rPr>
        <w:t>X days</w:t>
      </w:r>
      <w:r w:rsidRPr="788B2B0F">
        <w:rPr>
          <w:rFonts w:ascii="Calibri" w:hAnsi="Calibri" w:cs="Calibri"/>
        </w:rPr>
        <w:t xml:space="preserve"> prior to the scheduled hearing. </w:t>
      </w:r>
    </w:p>
    <w:p w14:paraId="185A5CA2" w14:textId="14ECA2AD" w:rsidR="00B565A0" w:rsidRDefault="00B565A0" w:rsidP="00ED4381"/>
    <w:sectPr w:rsidR="00B565A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8A5EF" w14:textId="77777777" w:rsidR="00310C95" w:rsidRDefault="00310C95" w:rsidP="00C03D37">
      <w:pPr>
        <w:spacing w:after="0" w:line="240" w:lineRule="auto"/>
      </w:pPr>
      <w:r>
        <w:separator/>
      </w:r>
    </w:p>
  </w:endnote>
  <w:endnote w:type="continuationSeparator" w:id="0">
    <w:p w14:paraId="68E78F0C" w14:textId="77777777" w:rsidR="00310C95" w:rsidRDefault="00310C95" w:rsidP="00C03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5708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D3BBB5" w14:textId="54392661" w:rsidR="00A25007" w:rsidRDefault="00A250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F5BB22" w14:textId="2BBBC98C" w:rsidR="00A25007" w:rsidRDefault="00A25007">
    <w:pPr>
      <w:pStyle w:val="Footer"/>
    </w:pPr>
    <w:r>
      <w:rPr>
        <w:b/>
        <w:bCs/>
        <w:color w:val="44546A" w:themeColor="text2"/>
        <w:sz w:val="24"/>
        <w:szCs w:val="24"/>
      </w:rPr>
      <w:t>Version</w:t>
    </w:r>
    <w:r w:rsidR="00BA10D6">
      <w:rPr>
        <w:b/>
        <w:bCs/>
        <w:color w:val="44546A" w:themeColor="text2"/>
        <w:sz w:val="24"/>
        <w:szCs w:val="24"/>
      </w:rPr>
      <w:t xml:space="preserve"> August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65D0" w14:textId="77777777" w:rsidR="00310C95" w:rsidRDefault="00310C95" w:rsidP="00C03D37">
      <w:pPr>
        <w:spacing w:after="0" w:line="240" w:lineRule="auto"/>
      </w:pPr>
      <w:r>
        <w:separator/>
      </w:r>
    </w:p>
  </w:footnote>
  <w:footnote w:type="continuationSeparator" w:id="0">
    <w:p w14:paraId="1FFEF353" w14:textId="77777777" w:rsidR="00310C95" w:rsidRDefault="00310C95" w:rsidP="00C03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86021" w14:textId="77777777" w:rsidR="00C03D37" w:rsidRDefault="00C03D37" w:rsidP="00C03D37">
    <w:pPr>
      <w:pStyle w:val="Header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  <w:r w:rsidRPr="00C03D37">
      <w:rPr>
        <w:b/>
        <w:bCs/>
        <w:color w:val="44546A" w:themeColor="text2"/>
        <w:sz w:val="24"/>
        <w:szCs w:val="24"/>
      </w:rPr>
      <w:t>Appendix 4-1</w:t>
    </w:r>
  </w:p>
  <w:p w14:paraId="54B0A9C6" w14:textId="56CCC48D" w:rsidR="00C03D37" w:rsidRPr="00C03D37" w:rsidRDefault="00C03D37" w:rsidP="00C03D37">
    <w:pPr>
      <w:pStyle w:val="Header"/>
      <w:jc w:val="center"/>
      <w:rPr>
        <w:b/>
        <w:bCs/>
        <w:sz w:val="24"/>
        <w:szCs w:val="24"/>
      </w:rPr>
    </w:pPr>
    <w:r w:rsidRPr="00C03D37">
      <w:rPr>
        <w:b/>
        <w:bCs/>
        <w:sz w:val="24"/>
        <w:szCs w:val="24"/>
      </w:rPr>
      <w:t>SAMPLE PUBLIC NOTICES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6E7E"/>
    <w:multiLevelType w:val="singleLevel"/>
    <w:tmpl w:val="725CD64A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450"/>
      </w:pPr>
    </w:lvl>
  </w:abstractNum>
  <w:abstractNum w:abstractNumId="1" w15:restartNumberingAfterBreak="0">
    <w:nsid w:val="65292BE9"/>
    <w:multiLevelType w:val="hybridMultilevel"/>
    <w:tmpl w:val="AB0ED8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491300">
    <w:abstractNumId w:val="1"/>
  </w:num>
  <w:num w:numId="2" w16cid:durableId="8123292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7F"/>
    <w:rsid w:val="000766F7"/>
    <w:rsid w:val="000A7EC9"/>
    <w:rsid w:val="000B241E"/>
    <w:rsid w:val="001169AD"/>
    <w:rsid w:val="00170B77"/>
    <w:rsid w:val="00171942"/>
    <w:rsid w:val="002119AB"/>
    <w:rsid w:val="00277128"/>
    <w:rsid w:val="00310C95"/>
    <w:rsid w:val="003111DB"/>
    <w:rsid w:val="003207CD"/>
    <w:rsid w:val="003A477F"/>
    <w:rsid w:val="003C4021"/>
    <w:rsid w:val="00440EBA"/>
    <w:rsid w:val="00462AB6"/>
    <w:rsid w:val="00494026"/>
    <w:rsid w:val="004C73B1"/>
    <w:rsid w:val="00514D10"/>
    <w:rsid w:val="00540263"/>
    <w:rsid w:val="005852D4"/>
    <w:rsid w:val="00610391"/>
    <w:rsid w:val="00752F80"/>
    <w:rsid w:val="00771DA9"/>
    <w:rsid w:val="007D1955"/>
    <w:rsid w:val="007D525C"/>
    <w:rsid w:val="00824FC1"/>
    <w:rsid w:val="00850A1C"/>
    <w:rsid w:val="008857C3"/>
    <w:rsid w:val="008E3EF4"/>
    <w:rsid w:val="00915752"/>
    <w:rsid w:val="009A352D"/>
    <w:rsid w:val="00A2367D"/>
    <w:rsid w:val="00A25007"/>
    <w:rsid w:val="00B46B8C"/>
    <w:rsid w:val="00B52536"/>
    <w:rsid w:val="00B565A0"/>
    <w:rsid w:val="00BA10D6"/>
    <w:rsid w:val="00C03D37"/>
    <w:rsid w:val="00C3427F"/>
    <w:rsid w:val="00CD6CE5"/>
    <w:rsid w:val="00D02282"/>
    <w:rsid w:val="00D3430A"/>
    <w:rsid w:val="00E24FB0"/>
    <w:rsid w:val="00ED39AB"/>
    <w:rsid w:val="00ED4381"/>
    <w:rsid w:val="00EF0AC4"/>
    <w:rsid w:val="01454E64"/>
    <w:rsid w:val="056E2A22"/>
    <w:rsid w:val="0586BBBA"/>
    <w:rsid w:val="05B661BE"/>
    <w:rsid w:val="0D585AA3"/>
    <w:rsid w:val="0E559DB8"/>
    <w:rsid w:val="11071073"/>
    <w:rsid w:val="13A7F683"/>
    <w:rsid w:val="14747D26"/>
    <w:rsid w:val="183FD741"/>
    <w:rsid w:val="19D9ED4F"/>
    <w:rsid w:val="20492ED3"/>
    <w:rsid w:val="294803AB"/>
    <w:rsid w:val="2C02A298"/>
    <w:rsid w:val="2D7EADEA"/>
    <w:rsid w:val="2EE185C5"/>
    <w:rsid w:val="2F0F37C1"/>
    <w:rsid w:val="2FDBF17F"/>
    <w:rsid w:val="32A5D9BE"/>
    <w:rsid w:val="391A2CA5"/>
    <w:rsid w:val="3B172BD1"/>
    <w:rsid w:val="3B7D71C0"/>
    <w:rsid w:val="3E81CAA2"/>
    <w:rsid w:val="401CB4EB"/>
    <w:rsid w:val="409E7E90"/>
    <w:rsid w:val="4A5F1DBD"/>
    <w:rsid w:val="4AD6DB75"/>
    <w:rsid w:val="4C72ABD6"/>
    <w:rsid w:val="4C9AB12A"/>
    <w:rsid w:val="53C12894"/>
    <w:rsid w:val="54A67056"/>
    <w:rsid w:val="560B5BAA"/>
    <w:rsid w:val="587A0618"/>
    <w:rsid w:val="61172537"/>
    <w:rsid w:val="625B86AE"/>
    <w:rsid w:val="63FAB10E"/>
    <w:rsid w:val="64D86752"/>
    <w:rsid w:val="66A55435"/>
    <w:rsid w:val="6836BA92"/>
    <w:rsid w:val="6C06703A"/>
    <w:rsid w:val="6CF3FF6D"/>
    <w:rsid w:val="7418C25E"/>
    <w:rsid w:val="76BB0920"/>
    <w:rsid w:val="788B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F8EFA"/>
  <w15:chartTrackingRefBased/>
  <w15:docId w15:val="{BE9DB79C-2826-466B-9141-CB08EAE2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AC4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52D4"/>
    <w:pPr>
      <w:keepNext/>
      <w:keepLines/>
      <w:spacing w:before="120" w:after="12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3427F"/>
    <w:pPr>
      <w:spacing w:after="0" w:line="240" w:lineRule="auto"/>
    </w:pPr>
  </w:style>
  <w:style w:type="paragraph" w:styleId="BodyText">
    <w:name w:val="Body Text"/>
    <w:basedOn w:val="Normal"/>
    <w:link w:val="BodyTextChar"/>
    <w:rsid w:val="000A7E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A7EC9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236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3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D37"/>
  </w:style>
  <w:style w:type="paragraph" w:styleId="Footer">
    <w:name w:val="footer"/>
    <w:basedOn w:val="Normal"/>
    <w:link w:val="FooterChar"/>
    <w:uiPriority w:val="99"/>
    <w:unhideWhenUsed/>
    <w:rsid w:val="00C03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D37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7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75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F0AC4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852D4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176C6B5A819A41AF6AB4C0C98E7A92" ma:contentTypeVersion="18" ma:contentTypeDescription="Create a new document." ma:contentTypeScope="" ma:versionID="58eea287fe3e08c2acd6a09bc108db8c">
  <xsd:schema xmlns:xsd="http://www.w3.org/2001/XMLSchema" xmlns:xs="http://www.w3.org/2001/XMLSchema" xmlns:p="http://schemas.microsoft.com/office/2006/metadata/properties" xmlns:ns1="http://schemas.microsoft.com/sharepoint/v3" xmlns:ns2="56f38a8a-f240-48b6-a4c8-b5c495f2beb0" xmlns:ns3="46c250f9-933f-4101-9465-b4c6ef62d68c" targetNamespace="http://schemas.microsoft.com/office/2006/metadata/properties" ma:root="true" ma:fieldsID="7111f2fd49cd1625061ff7163a6dd18a" ns1:_="" ns2:_="" ns3:_="">
    <xsd:import namespace="http://schemas.microsoft.com/sharepoint/v3"/>
    <xsd:import namespace="56f38a8a-f240-48b6-a4c8-b5c495f2beb0"/>
    <xsd:import namespace="46c250f9-933f-4101-9465-b4c6ef62d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Not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38a8a-f240-48b6-a4c8-b5c495f2b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18" nillable="true" ma:displayName="Notes" ma:description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3bbd73-d9da-4b59-89ef-5a1da660c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250f9-933f-4101-9465-b4c6ef62d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7e91ec-f161-423e-83b1-6a5ad929eef8}" ma:internalName="TaxCatchAll" ma:showField="CatchAllData" ma:web="46c250f9-933f-4101-9465-b4c6ef62d6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56f38a8a-f240-48b6-a4c8-b5c495f2beb0" xsi:nil="true"/>
    <_ip_UnifiedCompliancePolicyUIAction xmlns="http://schemas.microsoft.com/sharepoint/v3" xsi:nil="true"/>
    <TaxCatchAll xmlns="46c250f9-933f-4101-9465-b4c6ef62d68c" xsi:nil="true"/>
    <_ip_UnifiedCompliancePolicyProperties xmlns="http://schemas.microsoft.com/sharepoint/v3" xsi:nil="true"/>
    <lcf76f155ced4ddcb4097134ff3c332f xmlns="56f38a8a-f240-48b6-a4c8-b5c495f2beb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3D606C-4565-4A9A-B069-31213E13F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f38a8a-f240-48b6-a4c8-b5c495f2beb0"/>
    <ds:schemaRef ds:uri="46c250f9-933f-4101-9465-b4c6ef62d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223A79-2DA1-4710-A5A2-23634B57DBCA}">
  <ds:schemaRefs>
    <ds:schemaRef ds:uri="http://schemas.microsoft.com/office/2006/metadata/properties"/>
    <ds:schemaRef ds:uri="http://schemas.microsoft.com/office/infopath/2007/PartnerControls"/>
    <ds:schemaRef ds:uri="56f38a8a-f240-48b6-a4c8-b5c495f2beb0"/>
    <ds:schemaRef ds:uri="http://schemas.microsoft.com/sharepoint/v3"/>
    <ds:schemaRef ds:uri="46c250f9-933f-4101-9465-b4c6ef62d68c"/>
  </ds:schemaRefs>
</ds:datastoreItem>
</file>

<file path=customXml/itemProps3.xml><?xml version="1.0" encoding="utf-8"?>
<ds:datastoreItem xmlns:ds="http://schemas.openxmlformats.org/officeDocument/2006/customXml" ds:itemID="{91066940-C248-456A-AAA7-35729E03F2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Notices of Public Hearings</dc:title>
  <dc:subject/>
  <dc:creator>Wolverton, Tanner@HCD</dc:creator>
  <cp:keywords/>
  <dc:description/>
  <cp:lastModifiedBy>Lee, Tiffany@HCD</cp:lastModifiedBy>
  <cp:revision>24</cp:revision>
  <dcterms:created xsi:type="dcterms:W3CDTF">2023-08-14T16:01:00Z</dcterms:created>
  <dcterms:modified xsi:type="dcterms:W3CDTF">2023-09-19T15:55:00Z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0x010100F6176C6B5A819A41AF6AB4C0C98E7A92</vt:lpwstr>
  </property>
  <property fmtid="{D5CDD505-2E9C-101B-9397-08002B2CF9AE}" pid="3" name="MediaServiceImageTags">
    <vt:lpwstr/>
  </property>
</Properties>
</file>